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002600"/>
    <w:bookmarkEnd w:id="0"/>
    <w:p w14:paraId="47C1D3E4" w14:textId="6F14A743" w:rsidR="00D077E9" w:rsidRDefault="00CC6464" w:rsidP="00D70D02">
      <w:pPr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AB420A" wp14:editId="267B1145">
                <wp:simplePos x="0" y="0"/>
                <wp:positionH relativeFrom="column">
                  <wp:posOffset>-203835</wp:posOffset>
                </wp:positionH>
                <wp:positionV relativeFrom="page">
                  <wp:posOffset>933449</wp:posOffset>
                </wp:positionV>
                <wp:extent cx="3938905" cy="7439025"/>
                <wp:effectExtent l="0" t="0" r="4445" b="9525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743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7809" id="Rectángulo 3" o:spid="_x0000_s1026" alt="rectángulo blanco para texto en portada" style="position:absolute;margin-left:-16.05pt;margin-top:73.5pt;width:310.15pt;height:58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" fillcolor="#f2f2f2 [3052]" stroked="f" strokeweight="2pt">
                <w10:wrap anchory="page"/>
              </v:rect>
            </w:pict>
          </mc:Fallback>
        </mc:AlternateContent>
      </w:r>
      <w:r w:rsidR="00CA00F0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1DB73" wp14:editId="70EDC230">
                <wp:simplePos x="0" y="0"/>
                <wp:positionH relativeFrom="column">
                  <wp:posOffset>-746760</wp:posOffset>
                </wp:positionH>
                <wp:positionV relativeFrom="page">
                  <wp:align>top</wp:align>
                </wp:positionV>
                <wp:extent cx="7760970" cy="106870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1068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A9FA" id="Rectángulo 2" o:spid="_x0000_s1026" alt="rectángulo de color" style="position:absolute;margin-left:-58.8pt;margin-top:0;width:611.1pt;height:84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D077E9" w14:paraId="05020E4B" w14:textId="77777777" w:rsidTr="00CC6464">
        <w:trPr>
          <w:trHeight w:val="1471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71EAB076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714D7F4" wp14:editId="15AD66D6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F4934" w14:textId="303A556A" w:rsidR="00D077E9" w:rsidRDefault="008207F1" w:rsidP="00D077E9">
                                  <w:pPr>
                                    <w:pStyle w:val="Ttulo"/>
                                    <w:spacing w:after="0"/>
                                    <w:rPr>
                                      <w:lang w:val="es-MX" w:bidi="es-ES"/>
                                    </w:rPr>
                                  </w:pPr>
                                  <w:r>
                                    <w:rPr>
                                      <w:lang w:val="es-MX" w:bidi="es-ES"/>
                                    </w:rPr>
                                    <w:t>Informe anual</w:t>
                                  </w:r>
                                </w:p>
                                <w:p w14:paraId="48EBA391" w14:textId="4AC4670F" w:rsidR="008207F1" w:rsidRPr="008207F1" w:rsidRDefault="008207F1" w:rsidP="00D077E9">
                                  <w:pPr>
                                    <w:pStyle w:val="Ttulo"/>
                                    <w:spacing w:after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 w:bidi="es-ES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14D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14:paraId="0A4F4934" w14:textId="303A556A" w:rsidR="00D077E9" w:rsidRDefault="008207F1" w:rsidP="00D077E9">
                            <w:pPr>
                              <w:pStyle w:val="Ttulo"/>
                              <w:spacing w:after="0"/>
                              <w:rPr>
                                <w:lang w:val="es-MX" w:bidi="es-ES"/>
                              </w:rPr>
                            </w:pPr>
                            <w:r>
                              <w:rPr>
                                <w:lang w:val="es-MX" w:bidi="es-ES"/>
                              </w:rPr>
                              <w:t>Informe anual</w:t>
                            </w:r>
                          </w:p>
                          <w:p w14:paraId="48EBA391" w14:textId="4AC4670F" w:rsidR="008207F1" w:rsidRPr="008207F1" w:rsidRDefault="008207F1" w:rsidP="00D077E9">
                            <w:pPr>
                              <w:pStyle w:val="Ttulo"/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 w:bidi="es-ES"/>
                              </w:rPr>
                              <w:t>2019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3808884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84EE640" wp14:editId="45E3FC2B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1F4B1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639EEDB3" w14:textId="77777777" w:rsidTr="00CC6464">
        <w:trPr>
          <w:trHeight w:val="5672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3AEAFAA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:rsidRPr="00CA00F0" w14:paraId="7755DC9D" w14:textId="77777777" w:rsidTr="00CC6464">
        <w:trPr>
          <w:trHeight w:val="189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32"/>
                <w:szCs w:val="32"/>
              </w:rPr>
              <w:id w:val="1080870105"/>
              <w:placeholder>
                <w:docPart w:val="77E28E2D0A404CCCA8C228A179886E18"/>
              </w:placeholder>
              <w15:appearance w15:val="hidden"/>
            </w:sdtPr>
            <w:sdtEndPr/>
            <w:sdtContent>
              <w:p w14:paraId="6311D0BB" w14:textId="315935A7" w:rsidR="00D077E9" w:rsidRPr="00CA00F0" w:rsidRDefault="00F759BE" w:rsidP="00AB02A7">
                <w:pPr>
                  <w:rPr>
                    <w:noProof/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t xml:space="preserve"> </w:t>
                </w:r>
                <w:r w:rsidRPr="00F759BE">
                  <w:rPr>
                    <w:noProof/>
                    <w:sz w:val="32"/>
                    <w:szCs w:val="32"/>
                  </w:rPr>
                  <w:t>ENERO – DICIEMBRE 2</w:t>
                </w:r>
                <w:r w:rsidRPr="00F759BE">
                  <w:rPr>
                    <w:rStyle w:val="SubttuloCar"/>
                    <w:szCs w:val="32"/>
                    <w:lang w:bidi="es-ES"/>
                  </w:rPr>
                  <w:t>019</w:t>
                </w:r>
              </w:p>
            </w:sdtContent>
          </w:sdt>
          <w:p w14:paraId="3D817492" w14:textId="77777777" w:rsidR="00D077E9" w:rsidRPr="00CA00F0" w:rsidRDefault="00D077E9" w:rsidP="00AB02A7">
            <w:pPr>
              <w:rPr>
                <w:noProof/>
                <w:sz w:val="32"/>
                <w:szCs w:val="32"/>
              </w:rPr>
            </w:pPr>
            <w:r w:rsidRPr="00CA00F0">
              <w:rPr>
                <w:noProof/>
                <w:sz w:val="32"/>
                <w:szCs w:val="32"/>
                <w:lang w:bidi="es-ES"/>
              </w:rPr>
              <mc:AlternateContent>
                <mc:Choice Requires="wps">
                  <w:drawing>
                    <wp:inline distT="0" distB="0" distL="0" distR="0" wp14:anchorId="564DCC12" wp14:editId="019AAF33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26956E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2A61C854" w14:textId="77777777" w:rsidR="00D077E9" w:rsidRPr="00CA00F0" w:rsidRDefault="00D077E9" w:rsidP="00AB02A7">
            <w:pPr>
              <w:rPr>
                <w:noProof/>
                <w:sz w:val="32"/>
                <w:szCs w:val="32"/>
              </w:rPr>
            </w:pPr>
          </w:p>
          <w:p w14:paraId="644D2771" w14:textId="75391C9F" w:rsidR="00D077E9" w:rsidRPr="00CA00F0" w:rsidRDefault="008207F1" w:rsidP="00AB02A7">
            <w:pPr>
              <w:rPr>
                <w:noProof/>
                <w:sz w:val="32"/>
                <w:szCs w:val="32"/>
              </w:rPr>
            </w:pPr>
            <w:r w:rsidRPr="00CA00F0">
              <w:rPr>
                <w:noProof/>
                <w:sz w:val="32"/>
                <w:szCs w:val="32"/>
              </w:rPr>
              <w:t>Fundación Roberto Pla Inchausti, I.A.P.</w:t>
            </w:r>
          </w:p>
          <w:p w14:paraId="346A9153" w14:textId="77777777" w:rsidR="00D077E9" w:rsidRPr="00CA00F0" w:rsidRDefault="00D077E9" w:rsidP="008207F1">
            <w:pPr>
              <w:rPr>
                <w:noProof/>
                <w:sz w:val="32"/>
                <w:szCs w:val="32"/>
              </w:rPr>
            </w:pPr>
          </w:p>
        </w:tc>
      </w:tr>
    </w:tbl>
    <w:p w14:paraId="33FD6D78" w14:textId="00ED4569" w:rsidR="00D077E9" w:rsidRDefault="00AB02A7">
      <w:pPr>
        <w:spacing w:after="200"/>
        <w:rPr>
          <w:noProof/>
        </w:rPr>
      </w:pPr>
      <w:r w:rsidRPr="00D967AC">
        <w:rPr>
          <w:noProof/>
          <w:lang w:bidi="es-ES"/>
        </w:rPr>
        <w:drawing>
          <wp:anchor distT="0" distB="0" distL="114300" distR="114300" simplePos="0" relativeHeight="251661312" behindDoc="0" locked="0" layoutInCell="1" allowOverlap="1" wp14:anchorId="263FF725" wp14:editId="6F7B008C">
            <wp:simplePos x="0" y="0"/>
            <wp:positionH relativeFrom="column">
              <wp:posOffset>3863340</wp:posOffset>
            </wp:positionH>
            <wp:positionV relativeFrom="paragraph">
              <wp:posOffset>6709410</wp:posOffset>
            </wp:positionV>
            <wp:extent cx="2847975" cy="2657475"/>
            <wp:effectExtent l="0" t="0" r="9525" b="0"/>
            <wp:wrapNone/>
            <wp:docPr id="12" name="Gráfico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>
        <w:rPr>
          <w:noProof/>
          <w:lang w:bidi="es-ES"/>
        </w:rPr>
        <w:br w:type="page"/>
      </w:r>
    </w:p>
    <w:p w14:paraId="1C5D66F1" w14:textId="49AA2CE1" w:rsidR="00D077E9" w:rsidRDefault="00CA00F0" w:rsidP="005A0450">
      <w:pPr>
        <w:pStyle w:val="Ttulo1"/>
        <w:rPr>
          <w:noProof/>
        </w:rPr>
      </w:pPr>
      <w:r>
        <w:rPr>
          <w:noProof/>
          <w:lang w:bidi="es-ES"/>
        </w:rPr>
        <w:lastRenderedPageBreak/>
        <w:t>Informe anual de transparencia</w:t>
      </w:r>
    </w:p>
    <w:tbl>
      <w:tblPr>
        <w:tblW w:w="72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077E9" w14:paraId="1A3CF1A4" w14:textId="77777777" w:rsidTr="00F15FB4">
        <w:trPr>
          <w:trHeight w:val="3371"/>
        </w:trPr>
        <w:tc>
          <w:tcPr>
            <w:tcW w:w="7227" w:type="dxa"/>
          </w:tcPr>
          <w:sdt>
            <w:sdtPr>
              <w:rPr>
                <w:noProof/>
              </w:rPr>
              <w:id w:val="1660650702"/>
              <w:placeholder>
                <w:docPart w:val="016C3DD8F1DC4F268C1985C463C98605"/>
              </w:placeholder>
              <w15:appearance w15:val="hidden"/>
            </w:sdtPr>
            <w:sdtEndPr/>
            <w:sdtContent>
              <w:p w14:paraId="4642F6EE" w14:textId="52A0A2DD" w:rsidR="00D077E9" w:rsidRDefault="005A0450" w:rsidP="005A0450">
                <w:pPr>
                  <w:pStyle w:val="Ttulo2"/>
                  <w:rPr>
                    <w:noProof/>
                  </w:rPr>
                </w:pPr>
                <w:r>
                  <w:rPr>
                    <w:noProof/>
                  </w:rPr>
                  <w:t xml:space="preserve">       </w:t>
                </w:r>
                <w:r w:rsidR="00CA00F0" w:rsidRPr="009E32AE">
                  <w:rPr>
                    <w:b/>
                    <w:bCs/>
                    <w:noProof/>
                    <w:color w:val="278079" w:themeColor="accent6" w:themeShade="BF"/>
                  </w:rPr>
                  <w:t>2019</w:t>
                </w:r>
              </w:p>
            </w:sdtContent>
          </w:sdt>
          <w:p w14:paraId="1207D7F7" w14:textId="77777777" w:rsidR="00DF027C" w:rsidRDefault="00DF027C" w:rsidP="00DF027C">
            <w:pPr>
              <w:rPr>
                <w:noProof/>
              </w:rPr>
            </w:pPr>
          </w:p>
          <w:p w14:paraId="6F57266A" w14:textId="267DA42F" w:rsidR="00CC6464" w:rsidRPr="00CC6464" w:rsidRDefault="00CC6464" w:rsidP="00CC6464">
            <w:pPr>
              <w:pStyle w:val="Contenido"/>
              <w:jc w:val="both"/>
              <w:rPr>
                <w:noProof/>
                <w:lang w:val="es-MX"/>
              </w:rPr>
            </w:pPr>
            <w:r w:rsidRPr="00CC6464">
              <w:rPr>
                <w:noProof/>
                <w:lang w:val="es-MX"/>
              </w:rPr>
              <w:t>La</w:t>
            </w:r>
            <w:r w:rsidRPr="00CC6464">
              <w:rPr>
                <w:bCs/>
                <w:noProof/>
                <w:lang w:val="es-MX"/>
              </w:rPr>
              <w:t xml:space="preserve"> Fundación Roberto Pla Inchausti</w:t>
            </w:r>
            <w:r w:rsidR="00A71A60">
              <w:rPr>
                <w:bCs/>
                <w:noProof/>
                <w:lang w:val="es-MX"/>
              </w:rPr>
              <w:t xml:space="preserve"> </w:t>
            </w:r>
            <w:r w:rsidRPr="00CC6464">
              <w:rPr>
                <w:noProof/>
                <w:lang w:val="es-MX"/>
              </w:rPr>
              <w:t xml:space="preserve">es una Institución de Asistencia Privada (I.A.P.) sin fines de lucro que, desde su inicio en 1988 </w:t>
            </w:r>
            <w:r>
              <w:rPr>
                <w:noProof/>
                <w:lang w:val="es-MX"/>
              </w:rPr>
              <w:t>hasta el día de hoy, ha tenido como</w:t>
            </w:r>
            <w:r w:rsidRPr="00CC6464">
              <w:rPr>
                <w:noProof/>
                <w:lang w:val="es-MX"/>
              </w:rPr>
              <w:t xml:space="preserve"> principal objetivo apoyar económicamente a jóvenes universitarios de </w:t>
            </w:r>
            <w:r>
              <w:rPr>
                <w:noProof/>
                <w:lang w:val="es-MX"/>
              </w:rPr>
              <w:t>alto</w:t>
            </w:r>
            <w:r w:rsidRPr="00CC6464">
              <w:rPr>
                <w:noProof/>
                <w:lang w:val="es-MX"/>
              </w:rPr>
              <w:t xml:space="preserve"> rendimiento académico y de escasos recursos económicos para que </w:t>
            </w:r>
            <w:r>
              <w:rPr>
                <w:noProof/>
                <w:lang w:val="es-MX"/>
              </w:rPr>
              <w:t>puedan</w:t>
            </w:r>
            <w:r w:rsidRPr="00CC6464">
              <w:rPr>
                <w:noProof/>
                <w:lang w:val="es-MX"/>
              </w:rPr>
              <w:t xml:space="preserve"> concluir su</w:t>
            </w:r>
            <w:r w:rsidR="005A0450">
              <w:rPr>
                <w:noProof/>
                <w:lang w:val="es-MX"/>
              </w:rPr>
              <w:t>s</w:t>
            </w:r>
            <w:r w:rsidRPr="00CC6464">
              <w:rPr>
                <w:noProof/>
                <w:lang w:val="es-MX"/>
              </w:rPr>
              <w:t xml:space="preserve"> estudios de nivel superior, obteniendo de manera paralela una formación integral en materia de responsabilidad social y de trabajo en equipo, así como una serie de habilidades en distintas competencias, con el fin de mejorar su nivel de vida y tener más oportunidades de desarrollo profesional y </w:t>
            </w:r>
            <w:r>
              <w:rPr>
                <w:noProof/>
                <w:lang w:val="es-MX"/>
              </w:rPr>
              <w:t>personal</w:t>
            </w:r>
            <w:r w:rsidRPr="00CC6464">
              <w:rPr>
                <w:noProof/>
                <w:lang w:val="es-MX"/>
              </w:rPr>
              <w:t>.</w:t>
            </w:r>
          </w:p>
          <w:p w14:paraId="51F4C77E" w14:textId="16D26D8F" w:rsidR="00DF027C" w:rsidRPr="00DF027C" w:rsidRDefault="00DF027C" w:rsidP="00DF027C">
            <w:pPr>
              <w:pStyle w:val="Contenido"/>
              <w:rPr>
                <w:noProof/>
              </w:rPr>
            </w:pPr>
          </w:p>
          <w:p w14:paraId="3695FF6C" w14:textId="77777777" w:rsidR="00DF027C" w:rsidRDefault="00DF027C" w:rsidP="00DF027C">
            <w:pPr>
              <w:rPr>
                <w:noProof/>
              </w:rPr>
            </w:pPr>
          </w:p>
          <w:p w14:paraId="094C34C0" w14:textId="112119F1" w:rsidR="00A96679" w:rsidRDefault="00A71A60" w:rsidP="00A96679">
            <w:pPr>
              <w:pStyle w:val="Contenido"/>
              <w:jc w:val="both"/>
              <w:rPr>
                <w:noProof/>
              </w:rPr>
            </w:pPr>
            <w:r>
              <w:rPr>
                <w:noProof/>
              </w:rPr>
              <w:t>Año con año la institución informa de manera puntual sobre las acciones llevadas a cabo en el periodo anual anterior con el fin de transparentar y dar a conocer el trabajo que por más de 33 años nos ha caracterizado como una organización comprometida con un sector de la población</w:t>
            </w:r>
            <w:r w:rsidR="007441D7">
              <w:rPr>
                <w:noProof/>
              </w:rPr>
              <w:t xml:space="preserve"> en condiciones socioeconómicas desiguales</w:t>
            </w:r>
            <w:r>
              <w:rPr>
                <w:noProof/>
              </w:rPr>
              <w:t xml:space="preserve"> para que tengan la misma oportunidad que otros jóvenes </w:t>
            </w:r>
            <w:r w:rsidR="0052481B">
              <w:rPr>
                <w:noProof/>
              </w:rPr>
              <w:t>de concluir sus estudios universitarios</w:t>
            </w:r>
            <w:r w:rsidR="009E32AE">
              <w:rPr>
                <w:noProof/>
              </w:rPr>
              <w:t>.</w:t>
            </w:r>
          </w:p>
          <w:p w14:paraId="118E97AC" w14:textId="77777777" w:rsidR="008C38A1" w:rsidRDefault="008C38A1" w:rsidP="00DF027C">
            <w:pPr>
              <w:pStyle w:val="Contenido"/>
              <w:rPr>
                <w:noProof/>
              </w:rPr>
            </w:pPr>
          </w:p>
          <w:p w14:paraId="33749320" w14:textId="283843D2" w:rsidR="008C38A1" w:rsidRDefault="008C38A1" w:rsidP="00DF027C">
            <w:pPr>
              <w:pStyle w:val="Contenido"/>
              <w:rPr>
                <w:noProof/>
              </w:rPr>
            </w:pPr>
          </w:p>
        </w:tc>
      </w:tr>
      <w:tr w:rsidR="00DF027C" w14:paraId="6B481C73" w14:textId="77777777" w:rsidTr="00F15FB4">
        <w:trPr>
          <w:trHeight w:val="1805"/>
        </w:trPr>
        <w:tc>
          <w:tcPr>
            <w:tcW w:w="7227" w:type="dxa"/>
            <w:shd w:val="clear" w:color="auto" w:fill="F2F2F2" w:themeFill="background1" w:themeFillShade="F2"/>
            <w:vAlign w:val="center"/>
          </w:tcPr>
          <w:p w14:paraId="2F0EF134" w14:textId="77777777"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BB5A950" wp14:editId="7CEF2EA6">
                      <wp:extent cx="6107430" cy="857250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743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75901" w14:textId="7DBE9A16" w:rsidR="00DF027C" w:rsidRPr="009E32AE" w:rsidRDefault="0052481B" w:rsidP="00DF027C">
                                  <w:pPr>
                                    <w:jc w:val="center"/>
                                    <w:rPr>
                                      <w:rFonts w:ascii="Century" w:hAnsi="Century"/>
                                      <w:iCs/>
                                      <w:color w:val="278079" w:themeColor="accent6" w:themeShade="BF"/>
                                      <w:lang w:val="es-MX"/>
                                    </w:rPr>
                                  </w:pPr>
                                  <w:r w:rsidRPr="009E32AE">
                                    <w:rPr>
                                      <w:rFonts w:ascii="Century" w:hAnsi="Century"/>
                                      <w:iCs/>
                                      <w:color w:val="278079" w:themeColor="accent6" w:themeShade="BF"/>
                                      <w:sz w:val="32"/>
                                      <w:szCs w:val="32"/>
                                      <w:lang w:val="es-MX" w:bidi="es-ES"/>
                                    </w:rPr>
                                    <w:t xml:space="preserve">El factor económico no debe ser un impedimento para que los estudiantes universitarios no </w:t>
                                  </w:r>
                                  <w:r w:rsidR="008C38A1" w:rsidRPr="009E32AE">
                                    <w:rPr>
                                      <w:rFonts w:ascii="Century" w:hAnsi="Century"/>
                                      <w:iCs/>
                                      <w:color w:val="278079" w:themeColor="accent6" w:themeShade="BF"/>
                                      <w:sz w:val="32"/>
                                      <w:szCs w:val="32"/>
                                      <w:lang w:val="es-MX" w:bidi="es-ES"/>
                                    </w:rPr>
                                    <w:t>LOGREN concluir</w:t>
                                  </w:r>
                                  <w:r w:rsidRPr="009E32AE">
                                    <w:rPr>
                                      <w:rFonts w:ascii="Century" w:hAnsi="Century"/>
                                      <w:iCs/>
                                      <w:color w:val="278079" w:themeColor="accent6" w:themeShade="BF"/>
                                      <w:sz w:val="36"/>
                                      <w:szCs w:val="36"/>
                                      <w:lang w:val="es-MX" w:bidi="es-ES"/>
                                    </w:rPr>
                                    <w:t xml:space="preserve"> su carrera.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B5A950" id="Cuadro de texto 7" o:spid="_x0000_s1027" type="#_x0000_t202" style="width:480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" filled="f" stroked="f" strokeweight=".5pt">
                      <v:textbox>
                        <w:txbxContent>
                          <w:p w14:paraId="14E75901" w14:textId="7DBE9A16" w:rsidR="00DF027C" w:rsidRPr="009E32AE" w:rsidRDefault="0052481B" w:rsidP="00DF027C">
                            <w:pPr>
                              <w:jc w:val="center"/>
                              <w:rPr>
                                <w:rFonts w:ascii="Century" w:hAnsi="Century"/>
                                <w:iCs/>
                                <w:color w:val="278079" w:themeColor="accent6" w:themeShade="BF"/>
                                <w:lang w:val="es-MX"/>
                              </w:rPr>
                            </w:pPr>
                            <w:r w:rsidRPr="009E32AE">
                              <w:rPr>
                                <w:rFonts w:ascii="Century" w:hAnsi="Century"/>
                                <w:iCs/>
                                <w:color w:val="278079" w:themeColor="accent6" w:themeShade="BF"/>
                                <w:sz w:val="32"/>
                                <w:szCs w:val="32"/>
                                <w:lang w:val="es-MX" w:bidi="es-ES"/>
                              </w:rPr>
                              <w:t xml:space="preserve">El factor económico no debe ser un impedimento para que los estudiantes universitarios no </w:t>
                            </w:r>
                            <w:r w:rsidR="008C38A1" w:rsidRPr="009E32AE">
                              <w:rPr>
                                <w:rFonts w:ascii="Century" w:hAnsi="Century"/>
                                <w:iCs/>
                                <w:color w:val="278079" w:themeColor="accent6" w:themeShade="BF"/>
                                <w:sz w:val="32"/>
                                <w:szCs w:val="32"/>
                                <w:lang w:val="es-MX" w:bidi="es-ES"/>
                              </w:rPr>
                              <w:t>LOGREN concluir</w:t>
                            </w:r>
                            <w:r w:rsidRPr="009E32AE">
                              <w:rPr>
                                <w:rFonts w:ascii="Century" w:hAnsi="Century"/>
                                <w:iCs/>
                                <w:color w:val="278079" w:themeColor="accent6" w:themeShade="BF"/>
                                <w:sz w:val="36"/>
                                <w:szCs w:val="36"/>
                                <w:lang w:val="es-MX" w:bidi="es-ES"/>
                              </w:rPr>
                              <w:t xml:space="preserve"> su carrera.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CB2AC10" w14:textId="37FB4A7A" w:rsidR="0052481B" w:rsidRDefault="0052481B" w:rsidP="00DF027C">
      <w:pPr>
        <w:pStyle w:val="Textodestacado"/>
        <w:rPr>
          <w:i/>
          <w:noProof/>
          <w:sz w:val="36"/>
        </w:rPr>
        <w:sectPr w:rsidR="0052481B" w:rsidSect="00AB02A7">
          <w:headerReference w:type="default" r:id="rId8"/>
          <w:footerReference w:type="default" r:id="rId9"/>
          <w:pgSz w:w="11906" w:h="16838" w:code="9"/>
          <w:pgMar w:top="720" w:right="936" w:bottom="720" w:left="936" w:header="0" w:footer="289" w:gutter="0"/>
          <w:pgNumType w:start="1"/>
          <w:cols w:space="720"/>
          <w:docGrid w:linePitch="382"/>
        </w:sectPr>
      </w:pPr>
    </w:p>
    <w:tbl>
      <w:tblPr>
        <w:tblW w:w="44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7"/>
      </w:tblGrid>
      <w:tr w:rsidR="00DF027C" w14:paraId="78641049" w14:textId="77777777" w:rsidTr="009E32AE">
        <w:trPr>
          <w:trHeight w:val="7232"/>
        </w:trPr>
        <w:tc>
          <w:tcPr>
            <w:tcW w:w="4463" w:type="dxa"/>
          </w:tcPr>
          <w:p w14:paraId="48784955" w14:textId="43D87743" w:rsidR="00DF027C" w:rsidRPr="00E82B30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iCs/>
                <w:noProof/>
                <w:sz w:val="36"/>
                <w:szCs w:val="36"/>
              </w:rPr>
            </w:pPr>
            <w:r w:rsidRPr="00E82B30">
              <w:rPr>
                <w:rFonts w:asciiTheme="majorHAnsi" w:hAnsiTheme="majorHAnsi" w:cstheme="majorHAnsi"/>
                <w:iCs/>
                <w:noProof/>
                <w:sz w:val="36"/>
                <w:szCs w:val="36"/>
              </w:rPr>
              <w:lastRenderedPageBreak/>
              <w:t>La Institución</w:t>
            </w:r>
          </w:p>
          <w:p w14:paraId="4EBCFA8B" w14:textId="42E485CE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53CCB4B4" w14:textId="77777777" w:rsidR="00E82B30" w:rsidRDefault="00E82B30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Cs/>
                <w:noProof/>
                <w:sz w:val="24"/>
                <w:szCs w:val="24"/>
                <w:lang w:val="es-MX"/>
              </w:rPr>
            </w:pPr>
          </w:p>
          <w:p w14:paraId="4D0C691F" w14:textId="5A8FA57E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Cs/>
                <w:noProof/>
                <w:sz w:val="24"/>
                <w:szCs w:val="24"/>
                <w:lang w:val="es-MX"/>
              </w:rPr>
            </w:pPr>
            <w:r w:rsidRPr="0052481B">
              <w:rPr>
                <w:rFonts w:asciiTheme="majorHAnsi" w:hAnsiTheme="majorHAnsi" w:cstheme="majorHAnsi"/>
                <w:b w:val="0"/>
                <w:bCs/>
                <w:iCs/>
                <w:noProof/>
                <w:sz w:val="24"/>
                <w:szCs w:val="24"/>
                <w:lang w:val="es-MX"/>
              </w:rPr>
              <w:t xml:space="preserve">OBJETIVO </w:t>
            </w:r>
          </w:p>
          <w:p w14:paraId="7029A047" w14:textId="190E3A92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  <w:lang w:val="es-MX"/>
              </w:rPr>
            </w:pPr>
            <w:r w:rsidRPr="0052481B"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  <w:lang w:val="es-MX"/>
              </w:rPr>
              <w:t>La Fundación Roberto Pla Inchausti, I.A.P., tiene como objetivo contribuir al desarrollo profesional y humano de jóvenes universitarios de excelente rendimiento académico y de escasos recursos económicos para aumentar las posibilidades de concluir con sus estudios superiores y de obtener una formación integral paralela en materia de responsabilidad social y de trabajo en equipo, así como de habilidades en distintas competencias, con el fin de mejorar su nivel de vida y tener más oportunidades de crecimiento emocional y profesional.</w:t>
            </w:r>
          </w:p>
          <w:p w14:paraId="53EE0B79" w14:textId="0304F50E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4017AF1F" w14:textId="77777777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690B8160" w14:textId="77777777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376545B4" w14:textId="40F7F07A" w:rsidR="0052481B" w:rsidRPr="0052481B" w:rsidRDefault="00E82B30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70A813" wp14:editId="64731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314960</wp:posOffset>
                  </wp:positionV>
                  <wp:extent cx="3267075" cy="4160838"/>
                  <wp:effectExtent l="0" t="0" r="0" b="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158" cy="416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B0901" w14:textId="05FFCA13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419EF619" w14:textId="77777777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52A7883B" w14:textId="77777777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</w:p>
          <w:p w14:paraId="01FDF9CB" w14:textId="2D836B05" w:rsidR="00E82B30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</w:pPr>
            <w:r w:rsidRPr="00E82B30">
              <w:rPr>
                <w:rFonts w:asciiTheme="majorHAnsi" w:hAnsiTheme="majorHAnsi" w:cstheme="majorHAnsi"/>
                <w:b w:val="0"/>
                <w:bCs/>
                <w:iCs/>
                <w:noProof/>
                <w:sz w:val="24"/>
                <w:szCs w:val="24"/>
              </w:rPr>
              <w:t>MISIÓN</w:t>
            </w:r>
            <w:r w:rsidRPr="0052481B">
              <w:rPr>
                <w:rFonts w:asciiTheme="majorHAnsi" w:hAnsiTheme="majorHAnsi" w:cstheme="majorHAnsi"/>
                <w:b w:val="0"/>
                <w:bCs/>
                <w:i/>
                <w:noProof/>
                <w:sz w:val="24"/>
                <w:szCs w:val="24"/>
              </w:rPr>
              <w:t xml:space="preserve"> </w:t>
            </w:r>
          </w:p>
          <w:p w14:paraId="7039BE46" w14:textId="74CB0ACE" w:rsidR="0052481B" w:rsidRPr="0052481B" w:rsidRDefault="0052481B" w:rsidP="0052481B">
            <w:pPr>
              <w:pStyle w:val="Textodestacado"/>
              <w:jc w:val="both"/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</w:rPr>
            </w:pPr>
            <w:r w:rsidRPr="0052481B"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</w:rPr>
              <w:t xml:space="preserve">Impulsar el desarrollo profesional y humano de jóvenes universitarios de </w:t>
            </w:r>
            <w:r w:rsidR="006B1BFC"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</w:rPr>
              <w:t>alto</w:t>
            </w:r>
            <w:r w:rsidRPr="0052481B">
              <w:rPr>
                <w:rFonts w:asciiTheme="majorHAnsi" w:hAnsiTheme="majorHAnsi" w:cstheme="majorHAnsi"/>
                <w:b w:val="0"/>
                <w:bCs/>
                <w:iCs/>
                <w:noProof/>
                <w:color w:val="273F31" w:themeColor="accent5" w:themeShade="40"/>
                <w:sz w:val="24"/>
                <w:szCs w:val="24"/>
              </w:rPr>
              <w:t xml:space="preserve"> rendimiento académico, provenientes de familias con desigualdades sociales y económicas, sin discriminación de raza, condición social, religión, preferencia sexual o ideología política, con el fin de contribuir a la educación superior de los estudiantes y mejorar la condición de nuestro país.</w:t>
            </w:r>
          </w:p>
          <w:p w14:paraId="2DE5AAFD" w14:textId="5CF9EFBD" w:rsidR="0052481B" w:rsidRPr="0052481B" w:rsidRDefault="0052481B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</w:rPr>
            </w:pPr>
          </w:p>
          <w:p w14:paraId="49A22EE6" w14:textId="7B6F1C32" w:rsidR="00DF027C" w:rsidRPr="0052481B" w:rsidRDefault="00DF027C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</w:rPr>
            </w:pPr>
          </w:p>
          <w:p w14:paraId="1CCFA956" w14:textId="77777777" w:rsidR="00E82B30" w:rsidRDefault="00E82B30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Cs/>
                <w:noProof/>
                <w:sz w:val="24"/>
                <w:szCs w:val="24"/>
                <w:lang w:val="es-MX"/>
              </w:rPr>
            </w:pPr>
          </w:p>
          <w:p w14:paraId="52BC92D3" w14:textId="6F3D46BD" w:rsidR="00E82B30" w:rsidRDefault="0052481B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  <w:lang w:val="es-MX"/>
              </w:rPr>
            </w:pPr>
            <w:r w:rsidRPr="0052481B">
              <w:rPr>
                <w:rFonts w:asciiTheme="majorHAnsi" w:hAnsiTheme="majorHAnsi" w:cstheme="majorHAnsi"/>
                <w:bCs/>
                <w:iCs/>
                <w:noProof/>
                <w:sz w:val="24"/>
                <w:szCs w:val="24"/>
                <w:lang w:val="es-MX"/>
              </w:rPr>
              <w:t>VISIÓN</w:t>
            </w:r>
            <w:r w:rsidRPr="0052481B"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  <w:lang w:val="es-MX"/>
              </w:rPr>
              <w:t xml:space="preserve"> </w:t>
            </w:r>
          </w:p>
          <w:p w14:paraId="16EF526A" w14:textId="71B652AB" w:rsidR="0052481B" w:rsidRPr="0052481B" w:rsidRDefault="0052481B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  <w:lang w:val="es-MX"/>
              </w:rPr>
            </w:pPr>
            <w:r w:rsidRPr="0052481B">
              <w:rPr>
                <w:rFonts w:asciiTheme="majorHAnsi" w:hAnsiTheme="majorHAnsi" w:cstheme="majorHAnsi"/>
                <w:bCs/>
                <w:iCs/>
                <w:noProof/>
                <w:color w:val="273F31" w:themeColor="accent5" w:themeShade="40"/>
                <w:sz w:val="24"/>
                <w:szCs w:val="24"/>
                <w:lang w:val="es-MX"/>
              </w:rPr>
              <w:t xml:space="preserve">Crecer y constituirse como una organización referente </w:t>
            </w:r>
            <w:r w:rsidR="006B1BFC">
              <w:rPr>
                <w:rFonts w:asciiTheme="majorHAnsi" w:hAnsiTheme="majorHAnsi" w:cstheme="majorHAnsi"/>
                <w:bCs/>
                <w:iCs/>
                <w:noProof/>
                <w:color w:val="273F31" w:themeColor="accent5" w:themeShade="40"/>
                <w:sz w:val="24"/>
                <w:szCs w:val="24"/>
                <w:lang w:val="es-MX"/>
              </w:rPr>
              <w:t>a</w:t>
            </w:r>
            <w:r w:rsidRPr="0052481B">
              <w:rPr>
                <w:rFonts w:asciiTheme="majorHAnsi" w:hAnsiTheme="majorHAnsi" w:cstheme="majorHAnsi"/>
                <w:bCs/>
                <w:iCs/>
                <w:noProof/>
                <w:color w:val="273F31" w:themeColor="accent5" w:themeShade="40"/>
                <w:sz w:val="24"/>
                <w:szCs w:val="24"/>
                <w:lang w:val="es-MX"/>
              </w:rPr>
              <w:t xml:space="preserve"> la contribución del desarrollo académico, profesional y con sentido humano de estudiantes universitarios de escasos recursos, propiciando una mejor condición de vida y mayores oportunidades de éxito en el ámbito laboral y personal.</w:t>
            </w:r>
          </w:p>
          <w:p w14:paraId="709991A3" w14:textId="77777777" w:rsidR="0052481B" w:rsidRPr="0052481B" w:rsidRDefault="0052481B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</w:p>
          <w:p w14:paraId="6DEE1268" w14:textId="77777777" w:rsidR="00DF027C" w:rsidRPr="0052481B" w:rsidRDefault="00DF027C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</w:p>
          <w:p w14:paraId="61450C5A" w14:textId="15646ABB" w:rsidR="00DF027C" w:rsidRPr="0052481B" w:rsidRDefault="00DF027C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</w:p>
          <w:p w14:paraId="30F7BA2E" w14:textId="77777777" w:rsidR="00DF027C" w:rsidRPr="0052481B" w:rsidRDefault="00DF027C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</w:rPr>
            </w:pPr>
          </w:p>
          <w:p w14:paraId="2AAE3640" w14:textId="77777777" w:rsidR="00DF027C" w:rsidRPr="0052481B" w:rsidRDefault="00DF027C" w:rsidP="0052481B">
            <w:pPr>
              <w:pStyle w:val="Contenido"/>
              <w:jc w:val="both"/>
              <w:rPr>
                <w:rFonts w:asciiTheme="majorHAnsi" w:hAnsiTheme="majorHAnsi" w:cstheme="majorHAnsi"/>
                <w:bCs/>
                <w:i/>
                <w:noProof/>
                <w:sz w:val="24"/>
                <w:szCs w:val="24"/>
              </w:rPr>
            </w:pPr>
          </w:p>
        </w:tc>
      </w:tr>
    </w:tbl>
    <w:p w14:paraId="65608918" w14:textId="77777777" w:rsidR="0052481B" w:rsidRDefault="0052481B" w:rsidP="00DF027C">
      <w:pPr>
        <w:rPr>
          <w:noProof/>
        </w:rPr>
        <w:sectPr w:rsidR="0052481B" w:rsidSect="0052481B">
          <w:type w:val="continuous"/>
          <w:pgSz w:w="11906" w:h="16838" w:code="9"/>
          <w:pgMar w:top="720" w:right="936" w:bottom="720" w:left="936" w:header="0" w:footer="289" w:gutter="0"/>
          <w:pgNumType w:start="1"/>
          <w:cols w:num="2" w:space="720"/>
          <w:docGrid w:linePitch="382"/>
        </w:sectPr>
      </w:pPr>
    </w:p>
    <w:p w14:paraId="6AAE374D" w14:textId="1D50E34A" w:rsidR="009E32AE" w:rsidRDefault="009E32AE" w:rsidP="00AB02A7">
      <w:pPr>
        <w:spacing w:after="200"/>
        <w:rPr>
          <w:noProof/>
        </w:rPr>
      </w:pPr>
    </w:p>
    <w:p w14:paraId="432C4F25" w14:textId="77777777" w:rsidR="009E32AE" w:rsidRDefault="009E32AE" w:rsidP="00AB02A7">
      <w:pPr>
        <w:spacing w:after="200"/>
        <w:rPr>
          <w:noProof/>
        </w:rPr>
      </w:pPr>
    </w:p>
    <w:p w14:paraId="32F2C7D6" w14:textId="067DF900" w:rsidR="00B908A0" w:rsidRDefault="00F15FB4" w:rsidP="00AB02A7">
      <w:pPr>
        <w:spacing w:after="200"/>
        <w:rPr>
          <w:noProof/>
        </w:rPr>
      </w:pPr>
      <w:bookmarkStart w:id="1" w:name="_Hlk42771749"/>
      <w:r>
        <w:rPr>
          <w:noProof/>
        </w:rPr>
        <w:t>Acciones realizadas en 2019</w:t>
      </w:r>
    </w:p>
    <w:p w14:paraId="612047F1" w14:textId="6C8BC44A" w:rsidR="00EA64C6" w:rsidRDefault="00EA64C6" w:rsidP="00214C4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 w:rsidRPr="00214C47">
        <w:rPr>
          <w:rFonts w:ascii="Arial" w:hAnsi="Arial" w:cs="Arial"/>
          <w:b w:val="0"/>
          <w:bCs/>
          <w:noProof/>
          <w:sz w:val="24"/>
          <w:szCs w:val="24"/>
        </w:rPr>
        <w:t>En 2019 se llevaron a cabo una serie actividades dirigidas a la población de estudiantes universitarios beneficiarios de la Fundación, con el fin de potenciar sus habilidades en distintos campos, complementando así la educación académica con una formación social y de liderazgo que les permita en un futuro aumentar su desarrollo profesional, así como humano.</w:t>
      </w:r>
    </w:p>
    <w:p w14:paraId="48F64DB6" w14:textId="77777777" w:rsidR="009E32AE" w:rsidRPr="00214C47" w:rsidRDefault="009E32AE" w:rsidP="00214C4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</w:p>
    <w:p w14:paraId="0E0DAA98" w14:textId="797EF1E5" w:rsidR="00B908A0" w:rsidRPr="00B908A0" w:rsidRDefault="00B908A0" w:rsidP="00B908A0">
      <w:pPr>
        <w:spacing w:after="20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7BBCA9" wp14:editId="56A8BC44">
            <wp:simplePos x="0" y="0"/>
            <wp:positionH relativeFrom="column">
              <wp:posOffset>-89535</wp:posOffset>
            </wp:positionH>
            <wp:positionV relativeFrom="paragraph">
              <wp:posOffset>186055</wp:posOffset>
            </wp:positionV>
            <wp:extent cx="914400" cy="914400"/>
            <wp:effectExtent l="0" t="0" r="0" b="0"/>
            <wp:wrapSquare wrapText="bothSides"/>
            <wp:docPr id="10" name="Gráfico 10" descr="Lluvia de ideas de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oupbrainstor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27D17" w14:textId="77777777" w:rsidR="00B908A0" w:rsidRDefault="00B908A0" w:rsidP="00B908A0">
      <w:pPr>
        <w:spacing w:line="240" w:lineRule="auto"/>
        <w:jc w:val="both"/>
        <w:rPr>
          <w:rFonts w:ascii="Arial Narrow" w:hAnsi="Arial Narrow"/>
          <w:bCs/>
          <w:color w:val="002060"/>
          <w:kern w:val="24"/>
          <w:szCs w:val="28"/>
          <w:lang w:eastAsia="es-MX"/>
        </w:rPr>
      </w:pPr>
    </w:p>
    <w:p w14:paraId="04E7DBE2" w14:textId="08601AD2" w:rsidR="00B908A0" w:rsidRPr="001578A3" w:rsidRDefault="004A04F8" w:rsidP="00B908A0">
      <w:pPr>
        <w:spacing w:line="240" w:lineRule="auto"/>
        <w:jc w:val="both"/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</w:pPr>
      <w:r>
        <w:rPr>
          <w:rFonts w:ascii="Arial" w:hAnsi="Arial" w:cs="Arial"/>
          <w:bCs/>
          <w:color w:val="002060"/>
          <w:kern w:val="24"/>
          <w:sz w:val="32"/>
          <w:szCs w:val="32"/>
          <w:lang w:eastAsia="es-MX"/>
        </w:rPr>
        <w:t>5</w:t>
      </w:r>
      <w:r w:rsidR="00B908A0" w:rsidRPr="001578A3">
        <w:rPr>
          <w:rFonts w:ascii="Arial" w:hAnsi="Arial" w:cs="Arial"/>
          <w:bCs/>
          <w:color w:val="002060"/>
          <w:kern w:val="24"/>
          <w:sz w:val="32"/>
          <w:szCs w:val="32"/>
          <w:lang w:eastAsia="es-MX"/>
        </w:rPr>
        <w:t xml:space="preserve"> </w:t>
      </w:r>
      <w:proofErr w:type="gramStart"/>
      <w:r w:rsidR="00B908A0" w:rsidRPr="001578A3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>Conferencias</w:t>
      </w:r>
      <w:proofErr w:type="gramEnd"/>
      <w:r w:rsidR="00B908A0" w:rsidRPr="001578A3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y pláticas de especialistas con enfoques de emprendimiento        social y económico, así como de desarrollo profesional y personal.</w:t>
      </w:r>
    </w:p>
    <w:p w14:paraId="091C9DC6" w14:textId="77777777" w:rsidR="00B908A0" w:rsidRPr="00B908A0" w:rsidRDefault="00B908A0" w:rsidP="00B908A0">
      <w:pPr>
        <w:spacing w:line="240" w:lineRule="auto"/>
        <w:jc w:val="both"/>
        <w:rPr>
          <w:rFonts w:ascii="Arial Narrow" w:hAnsi="Arial Narrow"/>
          <w:b w:val="0"/>
          <w:color w:val="002060"/>
          <w:kern w:val="24"/>
          <w:szCs w:val="28"/>
          <w:lang w:eastAsia="es-MX"/>
        </w:rPr>
      </w:pPr>
    </w:p>
    <w:p w14:paraId="4DEB13B0" w14:textId="58C0F6E1" w:rsidR="00B908A0" w:rsidRPr="00B908A0" w:rsidRDefault="00B908A0" w:rsidP="00B908A0">
      <w:p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s-MX"/>
        </w:rPr>
      </w:pPr>
    </w:p>
    <w:p w14:paraId="2BF9FA22" w14:textId="048037BF" w:rsidR="0058289B" w:rsidRPr="0058289B" w:rsidRDefault="0058289B" w:rsidP="00B908A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>
        <w:rPr>
          <w:rFonts w:ascii="Arial" w:eastAsia="Times New Roman" w:hAnsi="Arial" w:cs="Arial"/>
          <w:b w:val="0"/>
          <w:sz w:val="22"/>
          <w:lang w:eastAsia="es-MX"/>
        </w:rPr>
        <w:t>Sensibilización y desarrollo profesional</w:t>
      </w:r>
    </w:p>
    <w:p w14:paraId="4E5F35AE" w14:textId="02770B52" w:rsidR="00B908A0" w:rsidRPr="001578A3" w:rsidRDefault="00B908A0" w:rsidP="00B908A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1578A3">
        <w:rPr>
          <w:rFonts w:ascii="Arial" w:hAnsi="Arial" w:cs="Arial"/>
          <w:b w:val="0"/>
          <w:kern w:val="24"/>
          <w:sz w:val="22"/>
          <w:lang w:eastAsia="es-MX"/>
        </w:rPr>
        <w:t>Introducción a proyectos de emprendimiento</w:t>
      </w:r>
    </w:p>
    <w:p w14:paraId="359B3FE2" w14:textId="3CFD395D" w:rsidR="00B908A0" w:rsidRPr="001578A3" w:rsidRDefault="00B908A0" w:rsidP="00B908A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proofErr w:type="gramStart"/>
      <w:r w:rsidRPr="001578A3">
        <w:rPr>
          <w:rFonts w:ascii="Arial" w:hAnsi="Arial" w:cs="Arial"/>
          <w:b w:val="0"/>
          <w:kern w:val="24"/>
          <w:sz w:val="22"/>
          <w:lang w:eastAsia="es-MX"/>
        </w:rPr>
        <w:t>Dale</w:t>
      </w:r>
      <w:proofErr w:type="gramEnd"/>
      <w:r w:rsidRPr="001578A3">
        <w:rPr>
          <w:rFonts w:ascii="Arial" w:hAnsi="Arial" w:cs="Arial"/>
          <w:b w:val="0"/>
          <w:kern w:val="24"/>
          <w:sz w:val="22"/>
          <w:lang w:eastAsia="es-MX"/>
        </w:rPr>
        <w:t xml:space="preserve"> valor a tus ideas / Fundación </w:t>
      </w:r>
      <w:proofErr w:type="spellStart"/>
      <w:r w:rsidRPr="001578A3">
        <w:rPr>
          <w:rFonts w:ascii="Arial" w:hAnsi="Arial" w:cs="Arial"/>
          <w:b w:val="0"/>
          <w:kern w:val="24"/>
          <w:sz w:val="22"/>
          <w:lang w:eastAsia="es-MX"/>
        </w:rPr>
        <w:t>ProEmpleo</w:t>
      </w:r>
      <w:proofErr w:type="spellEnd"/>
    </w:p>
    <w:p w14:paraId="1FEE9B9E" w14:textId="2BE3F5ED" w:rsidR="00B908A0" w:rsidRPr="001578A3" w:rsidRDefault="00B908A0" w:rsidP="00B908A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1578A3">
        <w:rPr>
          <w:rFonts w:ascii="Arial" w:hAnsi="Arial" w:cs="Arial"/>
          <w:b w:val="0"/>
          <w:kern w:val="24"/>
          <w:sz w:val="22"/>
          <w:lang w:eastAsia="es-MX"/>
        </w:rPr>
        <w:t>Introducción al Ecosocialismo</w:t>
      </w:r>
    </w:p>
    <w:p w14:paraId="1FD4C010" w14:textId="4397DFBB" w:rsidR="00B908A0" w:rsidRPr="001578A3" w:rsidRDefault="004A04F8" w:rsidP="00B908A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>
        <w:rPr>
          <w:rFonts w:ascii="Arial" w:hAnsi="Arial" w:cs="Arial"/>
          <w:b w:val="0"/>
          <w:kern w:val="24"/>
          <w:sz w:val="22"/>
          <w:lang w:eastAsia="es-MX"/>
        </w:rPr>
        <w:t>Rompiendo e</w:t>
      </w:r>
      <w:r w:rsidR="00B908A0" w:rsidRPr="001578A3">
        <w:rPr>
          <w:rFonts w:ascii="Arial" w:hAnsi="Arial" w:cs="Arial"/>
          <w:b w:val="0"/>
          <w:kern w:val="24"/>
          <w:sz w:val="22"/>
          <w:lang w:eastAsia="es-MX"/>
        </w:rPr>
        <w:t xml:space="preserve">l paradigma del freelance </w:t>
      </w:r>
    </w:p>
    <w:p w14:paraId="0105B189" w14:textId="77777777" w:rsidR="005A0994" w:rsidRDefault="005A0994" w:rsidP="00AB02A7">
      <w:pPr>
        <w:spacing w:after="200"/>
        <w:rPr>
          <w:rFonts w:ascii="Times New Roman" w:eastAsia="Times New Roman" w:hAnsi="Times New Roman" w:cs="Times New Roman"/>
          <w:color w:val="FF0000"/>
          <w:sz w:val="24"/>
          <w:szCs w:val="24"/>
          <w:lang w:eastAsia="es-MX"/>
        </w:rPr>
      </w:pPr>
    </w:p>
    <w:p w14:paraId="7F02BEBF" w14:textId="34B43944" w:rsidR="001578A3" w:rsidRDefault="001578A3" w:rsidP="00AB02A7">
      <w:pPr>
        <w:spacing w:after="20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D9BFA0" wp14:editId="23487383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914400" cy="914400"/>
            <wp:effectExtent l="0" t="0" r="0" b="0"/>
            <wp:wrapSquare wrapText="bothSides"/>
            <wp:docPr id="11" name="Gráfico 11" descr="Conex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nection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34FF7" w14:textId="7CCC59EC" w:rsidR="00B908A0" w:rsidRDefault="00B908A0" w:rsidP="00AB02A7">
      <w:pPr>
        <w:spacing w:after="200"/>
        <w:rPr>
          <w:noProof/>
        </w:rPr>
      </w:pPr>
    </w:p>
    <w:p w14:paraId="61073842" w14:textId="61C90EF6" w:rsidR="001578A3" w:rsidRDefault="004A04F8" w:rsidP="001578A3">
      <w:pPr>
        <w:spacing w:line="240" w:lineRule="auto"/>
        <w:jc w:val="both"/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</w:pPr>
      <w:r>
        <w:rPr>
          <w:rFonts w:ascii="Arial" w:hAnsi="Arial" w:cs="Arial"/>
          <w:bCs/>
          <w:color w:val="002060"/>
          <w:kern w:val="24"/>
          <w:sz w:val="32"/>
          <w:szCs w:val="32"/>
          <w:lang w:eastAsia="es-MX"/>
        </w:rPr>
        <w:t>4</w:t>
      </w:r>
      <w:r w:rsidR="001578A3" w:rsidRPr="001578A3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</w:t>
      </w:r>
      <w:proofErr w:type="gramStart"/>
      <w:r w:rsidR="001578A3" w:rsidRPr="001578A3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>Cursos</w:t>
      </w:r>
      <w:proofErr w:type="gramEnd"/>
      <w:r w:rsidR="001578A3" w:rsidRPr="001578A3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y talleres impartidos a becarios en la Fundación</w:t>
      </w:r>
    </w:p>
    <w:p w14:paraId="48C32090" w14:textId="77777777" w:rsidR="001578A3" w:rsidRPr="001578A3" w:rsidRDefault="001578A3" w:rsidP="001578A3">
      <w:pPr>
        <w:spacing w:line="240" w:lineRule="auto"/>
        <w:jc w:val="both"/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</w:pPr>
    </w:p>
    <w:p w14:paraId="0054A722" w14:textId="77777777" w:rsidR="001578A3" w:rsidRPr="001578A3" w:rsidRDefault="001578A3" w:rsidP="001578A3">
      <w:pPr>
        <w:spacing w:line="240" w:lineRule="auto"/>
        <w:jc w:val="both"/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</w:pPr>
    </w:p>
    <w:p w14:paraId="6D0627DF" w14:textId="77777777" w:rsidR="001578A3" w:rsidRPr="001578A3" w:rsidRDefault="001578A3" w:rsidP="001578A3">
      <w:pPr>
        <w:spacing w:line="240" w:lineRule="auto"/>
        <w:jc w:val="both"/>
        <w:rPr>
          <w:rFonts w:ascii="Arial" w:eastAsia="Times New Roman" w:hAnsi="Arial" w:cs="Arial"/>
          <w:b w:val="0"/>
          <w:sz w:val="24"/>
          <w:szCs w:val="24"/>
          <w:lang w:eastAsia="es-MX"/>
        </w:rPr>
      </w:pPr>
    </w:p>
    <w:p w14:paraId="2034856F" w14:textId="4A87ED69" w:rsidR="001578A3" w:rsidRPr="001578A3" w:rsidRDefault="001578A3" w:rsidP="001578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 w:val="0"/>
          <w:sz w:val="22"/>
        </w:rPr>
      </w:pPr>
      <w:r w:rsidRPr="001578A3">
        <w:rPr>
          <w:rFonts w:ascii="Arial" w:hAnsi="Arial" w:cs="Arial"/>
          <w:b w:val="0"/>
          <w:kern w:val="24"/>
          <w:sz w:val="22"/>
        </w:rPr>
        <w:t>Capacitación colectiva de protección civil</w:t>
      </w:r>
      <w:r>
        <w:rPr>
          <w:rFonts w:ascii="Arial" w:hAnsi="Arial" w:cs="Arial"/>
          <w:b w:val="0"/>
          <w:kern w:val="24"/>
          <w:sz w:val="22"/>
        </w:rPr>
        <w:t>.</w:t>
      </w:r>
    </w:p>
    <w:p w14:paraId="19EFAAB3" w14:textId="5BABA132" w:rsidR="001578A3" w:rsidRPr="001578A3" w:rsidRDefault="001578A3" w:rsidP="001578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 w:val="0"/>
          <w:sz w:val="22"/>
        </w:rPr>
      </w:pPr>
      <w:r w:rsidRPr="001578A3">
        <w:rPr>
          <w:rFonts w:ascii="Arial" w:hAnsi="Arial" w:cs="Arial"/>
          <w:b w:val="0"/>
          <w:kern w:val="24"/>
          <w:sz w:val="22"/>
        </w:rPr>
        <w:t>Taller teórico práctico sobre Primeros auxilios, impartido por tres becarias estudiantes de Enfermería.</w:t>
      </w:r>
    </w:p>
    <w:p w14:paraId="1A74516C" w14:textId="34B11F9B" w:rsidR="001578A3" w:rsidRPr="001578A3" w:rsidRDefault="001578A3" w:rsidP="001578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 w:val="0"/>
          <w:sz w:val="22"/>
        </w:rPr>
      </w:pPr>
      <w:r w:rsidRPr="001578A3">
        <w:rPr>
          <w:rFonts w:ascii="Arial" w:hAnsi="Arial" w:cs="Arial"/>
          <w:b w:val="0"/>
          <w:kern w:val="24"/>
          <w:sz w:val="22"/>
        </w:rPr>
        <w:t xml:space="preserve">Taller </w:t>
      </w:r>
      <w:proofErr w:type="spellStart"/>
      <w:r w:rsidRPr="001578A3">
        <w:rPr>
          <w:rFonts w:ascii="Arial" w:hAnsi="Arial" w:cs="Arial"/>
          <w:b w:val="0"/>
          <w:kern w:val="24"/>
          <w:sz w:val="22"/>
        </w:rPr>
        <w:t>ProEmpleo</w:t>
      </w:r>
      <w:proofErr w:type="spellEnd"/>
      <w:r w:rsidRPr="001578A3">
        <w:rPr>
          <w:rFonts w:ascii="Arial" w:hAnsi="Arial" w:cs="Arial"/>
          <w:b w:val="0"/>
          <w:kern w:val="24"/>
          <w:sz w:val="22"/>
        </w:rPr>
        <w:t xml:space="preserve"> </w:t>
      </w:r>
      <w:r>
        <w:rPr>
          <w:rFonts w:ascii="Arial" w:hAnsi="Arial" w:cs="Arial"/>
          <w:b w:val="0"/>
          <w:kern w:val="24"/>
          <w:sz w:val="22"/>
        </w:rPr>
        <w:t>(2 talleres</w:t>
      </w:r>
      <w:r w:rsidR="0058289B">
        <w:rPr>
          <w:rFonts w:ascii="Arial" w:hAnsi="Arial" w:cs="Arial"/>
          <w:b w:val="0"/>
          <w:kern w:val="24"/>
          <w:sz w:val="22"/>
        </w:rPr>
        <w:t xml:space="preserve"> – 3 meses</w:t>
      </w:r>
      <w:r>
        <w:rPr>
          <w:rFonts w:ascii="Arial" w:hAnsi="Arial" w:cs="Arial"/>
          <w:b w:val="0"/>
          <w:kern w:val="24"/>
          <w:sz w:val="22"/>
        </w:rPr>
        <w:t>)</w:t>
      </w:r>
    </w:p>
    <w:p w14:paraId="7B645F24" w14:textId="52B8327D" w:rsidR="001578A3" w:rsidRPr="001578A3" w:rsidRDefault="001578A3" w:rsidP="001578A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 w:val="0"/>
          <w:sz w:val="22"/>
        </w:rPr>
      </w:pPr>
      <w:r w:rsidRPr="001578A3">
        <w:rPr>
          <w:rFonts w:ascii="Arial" w:hAnsi="Arial" w:cs="Arial"/>
          <w:b w:val="0"/>
          <w:kern w:val="24"/>
          <w:sz w:val="22"/>
        </w:rPr>
        <w:t xml:space="preserve">Taller “La importancia de la creatividad” </w:t>
      </w:r>
    </w:p>
    <w:p w14:paraId="6F37C374" w14:textId="49522018" w:rsidR="001578A3" w:rsidRDefault="001578A3" w:rsidP="00AB02A7">
      <w:pPr>
        <w:spacing w:after="200"/>
        <w:rPr>
          <w:noProof/>
        </w:rPr>
      </w:pPr>
    </w:p>
    <w:p w14:paraId="34A9C3B1" w14:textId="77777777" w:rsidR="00214C47" w:rsidRDefault="00214C47" w:rsidP="0083423A">
      <w:pPr>
        <w:spacing w:line="240" w:lineRule="auto"/>
        <w:jc w:val="both"/>
        <w:rPr>
          <w:noProof/>
        </w:rPr>
      </w:pPr>
    </w:p>
    <w:p w14:paraId="789137E6" w14:textId="39BB320A" w:rsidR="00214C47" w:rsidRDefault="00214C47" w:rsidP="0083423A">
      <w:pPr>
        <w:spacing w:line="240" w:lineRule="auto"/>
        <w:jc w:val="both"/>
        <w:rPr>
          <w:noProof/>
        </w:rPr>
      </w:pPr>
    </w:p>
    <w:p w14:paraId="5D7B869E" w14:textId="66E84532" w:rsidR="00262A8E" w:rsidRDefault="00262A8E" w:rsidP="0083423A">
      <w:pPr>
        <w:spacing w:line="240" w:lineRule="auto"/>
        <w:jc w:val="both"/>
        <w:rPr>
          <w:noProof/>
        </w:rPr>
      </w:pPr>
    </w:p>
    <w:p w14:paraId="77B37B48" w14:textId="77777777" w:rsidR="00262A8E" w:rsidRDefault="00262A8E" w:rsidP="0083423A">
      <w:pPr>
        <w:spacing w:line="240" w:lineRule="auto"/>
        <w:jc w:val="both"/>
        <w:rPr>
          <w:noProof/>
        </w:rPr>
      </w:pPr>
    </w:p>
    <w:p w14:paraId="41A8DDB8" w14:textId="6FC52109" w:rsidR="0083423A" w:rsidRDefault="0083423A" w:rsidP="0083423A">
      <w:pPr>
        <w:spacing w:line="240" w:lineRule="auto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C317DFF" wp14:editId="7F42B8CE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914400" cy="914400"/>
            <wp:effectExtent l="0" t="0" r="0" b="0"/>
            <wp:wrapSquare wrapText="bothSides"/>
            <wp:docPr id="14" name="Gráfico 14" descr="Yin y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inandyan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4B36B" w14:textId="77777777" w:rsidR="0083423A" w:rsidRDefault="0083423A" w:rsidP="0083423A">
      <w:pPr>
        <w:spacing w:line="240" w:lineRule="auto"/>
        <w:jc w:val="both"/>
        <w:rPr>
          <w:noProof/>
        </w:rPr>
      </w:pPr>
    </w:p>
    <w:p w14:paraId="11ECF77C" w14:textId="250AE610" w:rsidR="0083423A" w:rsidRDefault="0083423A" w:rsidP="0083423A">
      <w:pPr>
        <w:spacing w:line="240" w:lineRule="auto"/>
        <w:jc w:val="both"/>
        <w:rPr>
          <w:rFonts w:ascii="Arial Narrow" w:hAnsi="Arial Narrow"/>
          <w:bCs/>
          <w:color w:val="002060"/>
          <w:kern w:val="24"/>
          <w:szCs w:val="28"/>
          <w:lang w:eastAsia="es-MX"/>
        </w:rPr>
      </w:pPr>
    </w:p>
    <w:p w14:paraId="01D9BCA1" w14:textId="20A96F5E" w:rsidR="0083423A" w:rsidRPr="0083423A" w:rsidRDefault="00283C66" w:rsidP="0083423A">
      <w:pPr>
        <w:spacing w:line="240" w:lineRule="auto"/>
        <w:jc w:val="both"/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</w:pPr>
      <w:r>
        <w:rPr>
          <w:rFonts w:ascii="Arial" w:hAnsi="Arial" w:cs="Arial"/>
          <w:bCs/>
          <w:color w:val="002060"/>
          <w:kern w:val="24"/>
          <w:sz w:val="32"/>
          <w:szCs w:val="32"/>
          <w:lang w:eastAsia="es-MX"/>
        </w:rPr>
        <w:t>10</w:t>
      </w:r>
      <w:r w:rsidR="0083423A" w:rsidRPr="0083423A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</w:t>
      </w:r>
      <w:proofErr w:type="gramStart"/>
      <w:r w:rsidR="0083423A" w:rsidRPr="0083423A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>Actividades</w:t>
      </w:r>
      <w:proofErr w:type="gramEnd"/>
      <w:r w:rsidR="0083423A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de</w:t>
      </w:r>
      <w:r w:rsidR="0083423A" w:rsidRPr="0083423A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integración y </w:t>
      </w:r>
      <w:r w:rsidR="0083423A" w:rsidRPr="0083423A">
        <w:rPr>
          <w:rFonts w:ascii="Arial" w:hAnsi="Arial" w:cs="Arial"/>
          <w:bCs/>
          <w:color w:val="002060"/>
          <w:kern w:val="24"/>
          <w:sz w:val="32"/>
          <w:szCs w:val="32"/>
          <w:lang w:eastAsia="es-MX"/>
        </w:rPr>
        <w:t>1</w:t>
      </w:r>
      <w:r w:rsidR="0083423A" w:rsidRPr="0083423A">
        <w:rPr>
          <w:rFonts w:ascii="Arial" w:hAnsi="Arial" w:cs="Arial"/>
          <w:b w:val="0"/>
          <w:color w:val="002060"/>
          <w:kern w:val="24"/>
          <w:sz w:val="24"/>
          <w:szCs w:val="24"/>
          <w:lang w:eastAsia="es-MX"/>
        </w:rPr>
        <w:t xml:space="preserve"> visita a una empresa</w:t>
      </w:r>
    </w:p>
    <w:p w14:paraId="1926163A" w14:textId="1B972F6F" w:rsidR="0083423A" w:rsidRPr="0083423A" w:rsidRDefault="0083423A" w:rsidP="0083423A">
      <w:p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</w:p>
    <w:p w14:paraId="12036A27" w14:textId="77777777" w:rsidR="0083423A" w:rsidRPr="0083423A" w:rsidRDefault="0083423A" w:rsidP="0083423A">
      <w:pPr>
        <w:spacing w:line="240" w:lineRule="auto"/>
        <w:jc w:val="both"/>
        <w:rPr>
          <w:rFonts w:ascii="Arial" w:eastAsia="Times New Roman" w:hAnsi="Arial" w:cs="Arial"/>
          <w:b w:val="0"/>
          <w:sz w:val="22"/>
          <w:lang w:eastAsia="es-MX"/>
        </w:rPr>
      </w:pPr>
    </w:p>
    <w:p w14:paraId="652F6937" w14:textId="102C1290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83423A">
        <w:rPr>
          <w:rFonts w:ascii="Arial" w:hAnsi="Arial" w:cs="Arial"/>
          <w:b w:val="0"/>
          <w:kern w:val="24"/>
          <w:sz w:val="22"/>
          <w:lang w:eastAsia="es-MX"/>
        </w:rPr>
        <w:t xml:space="preserve">Celebración de festejos tradicionales como la Candelaria, Rosca de reyes, Día de muertos, </w:t>
      </w:r>
      <w:r>
        <w:rPr>
          <w:rFonts w:ascii="Arial" w:hAnsi="Arial" w:cs="Arial"/>
          <w:b w:val="0"/>
          <w:kern w:val="24"/>
          <w:sz w:val="22"/>
          <w:lang w:eastAsia="es-MX"/>
        </w:rPr>
        <w:t>Independencia</w:t>
      </w:r>
      <w:r w:rsidR="00A96679">
        <w:rPr>
          <w:rFonts w:ascii="Arial" w:hAnsi="Arial" w:cs="Arial"/>
          <w:b w:val="0"/>
          <w:kern w:val="24"/>
          <w:sz w:val="22"/>
          <w:lang w:eastAsia="es-MX"/>
        </w:rPr>
        <w:t xml:space="preserve"> de México</w:t>
      </w:r>
      <w:r w:rsidR="008A64C7">
        <w:rPr>
          <w:rFonts w:ascii="Arial" w:hAnsi="Arial" w:cs="Arial"/>
          <w:b w:val="0"/>
          <w:kern w:val="24"/>
          <w:sz w:val="22"/>
          <w:lang w:eastAsia="es-MX"/>
        </w:rPr>
        <w:t xml:space="preserve"> y</w:t>
      </w:r>
      <w:r>
        <w:rPr>
          <w:rFonts w:ascii="Arial" w:hAnsi="Arial" w:cs="Arial"/>
          <w:b w:val="0"/>
          <w:kern w:val="24"/>
          <w:sz w:val="22"/>
          <w:lang w:eastAsia="es-MX"/>
        </w:rPr>
        <w:t xml:space="preserve"> Fin de año</w:t>
      </w:r>
      <w:r w:rsidR="008A64C7">
        <w:rPr>
          <w:rFonts w:ascii="Arial" w:hAnsi="Arial" w:cs="Arial"/>
          <w:b w:val="0"/>
          <w:kern w:val="24"/>
          <w:sz w:val="22"/>
          <w:lang w:eastAsia="es-MX"/>
        </w:rPr>
        <w:t>.</w:t>
      </w:r>
      <w:r>
        <w:rPr>
          <w:rFonts w:ascii="Arial" w:hAnsi="Arial" w:cs="Arial"/>
          <w:b w:val="0"/>
          <w:kern w:val="24"/>
          <w:sz w:val="22"/>
          <w:lang w:eastAsia="es-MX"/>
        </w:rPr>
        <w:t xml:space="preserve"> </w:t>
      </w:r>
    </w:p>
    <w:p w14:paraId="66E45206" w14:textId="1E0D75F7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83423A">
        <w:rPr>
          <w:rFonts w:ascii="Arial" w:hAnsi="Arial" w:cs="Arial"/>
          <w:b w:val="0"/>
          <w:kern w:val="24"/>
          <w:sz w:val="22"/>
          <w:lang w:eastAsia="es-MX"/>
        </w:rPr>
        <w:t>Actividades de integración entre becarios</w:t>
      </w:r>
      <w:r>
        <w:rPr>
          <w:rFonts w:ascii="Arial" w:hAnsi="Arial" w:cs="Arial"/>
          <w:b w:val="0"/>
          <w:kern w:val="24"/>
          <w:sz w:val="22"/>
          <w:lang w:eastAsia="es-MX"/>
        </w:rPr>
        <w:t xml:space="preserve"> dirigidas por psicólogas.</w:t>
      </w:r>
    </w:p>
    <w:p w14:paraId="602B915C" w14:textId="05734CBE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83423A">
        <w:rPr>
          <w:rFonts w:ascii="Arial" w:hAnsi="Arial" w:cs="Arial"/>
          <w:b w:val="0"/>
          <w:kern w:val="24"/>
          <w:sz w:val="22"/>
          <w:lang w:eastAsia="es-MX"/>
        </w:rPr>
        <w:t>Visita a la planta de Marinela.</w:t>
      </w:r>
    </w:p>
    <w:p w14:paraId="027466D2" w14:textId="02F8D8A3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sz w:val="22"/>
          <w:lang w:eastAsia="es-MX"/>
        </w:rPr>
      </w:pPr>
      <w:r w:rsidRPr="0083423A">
        <w:rPr>
          <w:rFonts w:ascii="Arial" w:hAnsi="Arial" w:cs="Arial"/>
          <w:b w:val="0"/>
          <w:kern w:val="24"/>
          <w:sz w:val="22"/>
          <w:lang w:eastAsia="es-MX"/>
        </w:rPr>
        <w:t>Fiesta anual de fin de cursos en la Fundación</w:t>
      </w:r>
      <w:r>
        <w:rPr>
          <w:rFonts w:ascii="Arial" w:hAnsi="Arial" w:cs="Arial"/>
          <w:b w:val="0"/>
          <w:kern w:val="24"/>
          <w:sz w:val="22"/>
          <w:lang w:eastAsia="es-MX"/>
        </w:rPr>
        <w:t xml:space="preserve"> y bienvenida a nuevos estudiantes.</w:t>
      </w:r>
    </w:p>
    <w:p w14:paraId="46992516" w14:textId="6DB5BFCF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83423A">
        <w:rPr>
          <w:rFonts w:ascii="Arial" w:hAnsi="Arial" w:cs="Arial"/>
          <w:b w:val="0"/>
          <w:bCs/>
          <w:kern w:val="24"/>
          <w:sz w:val="22"/>
          <w:lang w:eastAsia="es-MX"/>
        </w:rPr>
        <w:t>Ensayos de la pastorela.</w:t>
      </w:r>
    </w:p>
    <w:p w14:paraId="51A5B62B" w14:textId="6125320B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83423A">
        <w:rPr>
          <w:rFonts w:ascii="Arial" w:eastAsia="Times New Roman" w:hAnsi="Arial" w:cs="Arial"/>
          <w:b w:val="0"/>
          <w:bCs/>
          <w:sz w:val="22"/>
          <w:lang w:eastAsia="es-MX"/>
        </w:rPr>
        <w:t>Comida de fin de año en la Fundación</w:t>
      </w:r>
      <w:r>
        <w:rPr>
          <w:rFonts w:ascii="Arial" w:eastAsia="Times New Roman" w:hAnsi="Arial" w:cs="Arial"/>
          <w:b w:val="0"/>
          <w:bCs/>
          <w:sz w:val="22"/>
          <w:lang w:eastAsia="es-MX"/>
        </w:rPr>
        <w:t>.</w:t>
      </w:r>
    </w:p>
    <w:p w14:paraId="5D4A7EBD" w14:textId="37800A8C" w:rsidR="0083423A" w:rsidRPr="0083423A" w:rsidRDefault="0083423A" w:rsidP="0083423A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83423A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Sesiones de cine de arte 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y de lectura </w:t>
      </w:r>
      <w:r w:rsidRPr="0083423A">
        <w:rPr>
          <w:rFonts w:ascii="Arial" w:hAnsi="Arial" w:cs="Arial"/>
          <w:b w:val="0"/>
          <w:bCs/>
          <w:kern w:val="24"/>
          <w:sz w:val="22"/>
          <w:lang w:eastAsia="es-MX"/>
        </w:rPr>
        <w:t>con círculo</w:t>
      </w:r>
      <w:r>
        <w:rPr>
          <w:rFonts w:ascii="Arial" w:hAnsi="Arial" w:cs="Arial"/>
          <w:b w:val="0"/>
          <w:bCs/>
          <w:kern w:val="24"/>
          <w:sz w:val="22"/>
          <w:lang w:eastAsia="es-MX"/>
        </w:rPr>
        <w:t>s</w:t>
      </w:r>
      <w:r w:rsidRPr="0083423A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de debate.</w:t>
      </w:r>
    </w:p>
    <w:p w14:paraId="708C4E53" w14:textId="3336B632" w:rsidR="0083423A" w:rsidRDefault="0083423A" w:rsidP="0083423A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</w:p>
    <w:p w14:paraId="54F878B3" w14:textId="5B3B5161" w:rsidR="0083423A" w:rsidRDefault="0083423A" w:rsidP="0083423A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</w:p>
    <w:p w14:paraId="16108FC7" w14:textId="0F525A04" w:rsidR="00EA64C6" w:rsidRDefault="00EA64C6" w:rsidP="00AB02A7">
      <w:pPr>
        <w:spacing w:after="200"/>
        <w:rPr>
          <w:rFonts w:ascii="Arial" w:eastAsia="Times New Roman" w:hAnsi="Arial" w:cs="Arial"/>
          <w:b w:val="0"/>
          <w:bCs/>
          <w:noProof/>
          <w:sz w:val="22"/>
          <w:lang w:eastAsia="es-MX"/>
        </w:rPr>
      </w:pPr>
      <w:r>
        <w:rPr>
          <w:rFonts w:ascii="Arial" w:eastAsia="Times New Roman" w:hAnsi="Arial" w:cs="Arial"/>
          <w:b w:val="0"/>
          <w:bCs/>
          <w:noProof/>
          <w:sz w:val="22"/>
          <w:lang w:eastAsia="es-MX"/>
        </w:rPr>
        <w:drawing>
          <wp:anchor distT="0" distB="0" distL="114300" distR="114300" simplePos="0" relativeHeight="251666432" behindDoc="0" locked="0" layoutInCell="1" allowOverlap="1" wp14:anchorId="336851D2" wp14:editId="2F8671E6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914400" cy="914400"/>
            <wp:effectExtent l="0" t="0" r="0" b="0"/>
            <wp:wrapSquare wrapText="bothSides"/>
            <wp:docPr id="15" name="Gráfico 15" descr="Círculos con fle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ircleswitharrow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9DA8D" w14:textId="468141BF" w:rsidR="00EA64C6" w:rsidRDefault="00EA64C6" w:rsidP="00AB02A7">
      <w:pPr>
        <w:spacing w:after="200"/>
        <w:rPr>
          <w:rFonts w:ascii="Arial" w:eastAsia="Times New Roman" w:hAnsi="Arial" w:cs="Arial"/>
          <w:b w:val="0"/>
          <w:bCs/>
          <w:noProof/>
          <w:sz w:val="22"/>
          <w:lang w:eastAsia="es-MX"/>
        </w:rPr>
      </w:pPr>
    </w:p>
    <w:p w14:paraId="7477F2AE" w14:textId="5AF6EB12" w:rsidR="00EA64C6" w:rsidRDefault="00EA64C6" w:rsidP="00AB02A7">
      <w:pPr>
        <w:spacing w:after="200"/>
        <w:rPr>
          <w:rFonts w:ascii="Arial" w:hAnsi="Arial" w:cs="Arial"/>
          <w:b w:val="0"/>
          <w:bCs/>
          <w:noProof/>
          <w:sz w:val="24"/>
          <w:szCs w:val="24"/>
        </w:rPr>
      </w:pPr>
      <w:r w:rsidRPr="00EA64C6">
        <w:rPr>
          <w:rFonts w:ascii="Arial" w:hAnsi="Arial" w:cs="Arial"/>
          <w:noProof/>
          <w:sz w:val="32"/>
          <w:szCs w:val="32"/>
        </w:rPr>
        <w:t xml:space="preserve">8 </w:t>
      </w:r>
      <w:r>
        <w:rPr>
          <w:rFonts w:ascii="Arial" w:hAnsi="Arial" w:cs="Arial"/>
          <w:b w:val="0"/>
          <w:bCs/>
          <w:noProof/>
          <w:sz w:val="24"/>
          <w:szCs w:val="24"/>
        </w:rPr>
        <w:t>Proyectos y a</w:t>
      </w:r>
      <w:r w:rsidRPr="00EA64C6">
        <w:rPr>
          <w:rFonts w:ascii="Arial" w:hAnsi="Arial" w:cs="Arial"/>
          <w:b w:val="0"/>
          <w:bCs/>
          <w:noProof/>
          <w:sz w:val="24"/>
          <w:szCs w:val="24"/>
        </w:rPr>
        <w:t>ctividades de retribución social</w:t>
      </w:r>
    </w:p>
    <w:p w14:paraId="4DA4F1F9" w14:textId="77777777" w:rsidR="00214C47" w:rsidRDefault="00214C47" w:rsidP="00AB02A7">
      <w:pPr>
        <w:spacing w:after="200"/>
        <w:rPr>
          <w:rFonts w:ascii="Arial" w:hAnsi="Arial" w:cs="Arial"/>
          <w:b w:val="0"/>
          <w:bCs/>
          <w:noProof/>
          <w:sz w:val="24"/>
          <w:szCs w:val="24"/>
        </w:rPr>
      </w:pPr>
    </w:p>
    <w:p w14:paraId="5F9496C0" w14:textId="7064E2B2" w:rsidR="00EA64C6" w:rsidRPr="00EA64C6" w:rsidRDefault="00EA64C6" w:rsidP="00EA64C6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bCs/>
          <w:sz w:val="22"/>
        </w:rPr>
      </w:pPr>
      <w:r w:rsidRPr="00EA64C6">
        <w:rPr>
          <w:rFonts w:ascii="Arial" w:hAnsi="Arial" w:cs="Arial"/>
          <w:b w:val="0"/>
          <w:bCs/>
          <w:kern w:val="24"/>
          <w:sz w:val="22"/>
        </w:rPr>
        <w:t>Presentaciones de la Pastorela</w:t>
      </w:r>
      <w:r w:rsidR="00406415">
        <w:rPr>
          <w:rFonts w:ascii="Arial" w:hAnsi="Arial" w:cs="Arial"/>
          <w:b w:val="0"/>
          <w:bCs/>
          <w:kern w:val="24"/>
          <w:sz w:val="22"/>
        </w:rPr>
        <w:t xml:space="preserve"> representada por becarios de la Fundación. </w:t>
      </w:r>
    </w:p>
    <w:p w14:paraId="62683950" w14:textId="77777777" w:rsidR="00EA64C6" w:rsidRPr="00EA64C6" w:rsidRDefault="00EA64C6" w:rsidP="00EA64C6">
      <w:pPr>
        <w:pStyle w:val="Prrafodelista"/>
        <w:ind w:left="1080"/>
        <w:jc w:val="both"/>
        <w:rPr>
          <w:rFonts w:ascii="Arial" w:hAnsi="Arial" w:cs="Arial"/>
          <w:b w:val="0"/>
          <w:bCs/>
          <w:sz w:val="22"/>
        </w:rPr>
      </w:pPr>
    </w:p>
    <w:p w14:paraId="536B8BAD" w14:textId="77777777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3 diciembre / CRIT Neza</w:t>
      </w:r>
    </w:p>
    <w:p w14:paraId="5FDA4EFA" w14:textId="396CF0EB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4 diciembre / Asilo Cosío </w:t>
      </w:r>
      <w:proofErr w:type="spellStart"/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Ducoing</w:t>
      </w:r>
      <w:proofErr w:type="spellEnd"/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(Casa para ancianos)</w:t>
      </w:r>
    </w:p>
    <w:p w14:paraId="5514B292" w14:textId="4C01D02B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6 diciembre / Familiares y amigos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de becarios</w:t>
      </w:r>
    </w:p>
    <w:p w14:paraId="16137E82" w14:textId="0BFCEF1E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9 diciembre / Hogar Marillac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(Casa para ancianos)</w:t>
      </w:r>
    </w:p>
    <w:p w14:paraId="04E8F12F" w14:textId="132C21C1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10 diciembre / Casa hogar Elisa Margarita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(niñas en situación de pobreza extrema o huérfanas)</w:t>
      </w:r>
    </w:p>
    <w:p w14:paraId="233FBF24" w14:textId="33914AA4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11 diciembre / Patronato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 de la Fundación Roberto Pla</w:t>
      </w:r>
    </w:p>
    <w:p w14:paraId="52D7D783" w14:textId="77777777" w:rsidR="00EA64C6" w:rsidRPr="00EA64C6" w:rsidRDefault="00EA64C6" w:rsidP="00EA64C6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</w:p>
    <w:p w14:paraId="6A531101" w14:textId="514CBEE1" w:rsidR="00EA64C6" w:rsidRPr="00EA64C6" w:rsidRDefault="00EA64C6" w:rsidP="00EA64C6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 xml:space="preserve">Creación de un catálogo de la biblioteca de la Fundación 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>para préstamo interno de los becarios.</w:t>
      </w:r>
    </w:p>
    <w:p w14:paraId="0FC030E1" w14:textId="59116A62" w:rsidR="00EA64C6" w:rsidRPr="00EA64C6" w:rsidRDefault="00EA64C6" w:rsidP="00EA64C6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bCs/>
          <w:sz w:val="22"/>
          <w:lang w:eastAsia="es-MX"/>
        </w:rPr>
      </w:pPr>
      <w:r w:rsidRPr="00EA64C6">
        <w:rPr>
          <w:rFonts w:ascii="Arial" w:hAnsi="Arial" w:cs="Arial"/>
          <w:b w:val="0"/>
          <w:bCs/>
          <w:kern w:val="24"/>
          <w:sz w:val="22"/>
          <w:lang w:eastAsia="es-MX"/>
        </w:rPr>
        <w:t>Conformación de una biblioteca infantil para ser donada a la Casa hogar Elisa Margarita</w:t>
      </w:r>
      <w:r w:rsidR="00406415">
        <w:rPr>
          <w:rFonts w:ascii="Arial" w:hAnsi="Arial" w:cs="Arial"/>
          <w:b w:val="0"/>
          <w:bCs/>
          <w:kern w:val="24"/>
          <w:sz w:val="22"/>
          <w:lang w:eastAsia="es-MX"/>
        </w:rPr>
        <w:t>.</w:t>
      </w:r>
    </w:p>
    <w:p w14:paraId="5B33B928" w14:textId="23891495" w:rsidR="00EA64C6" w:rsidRDefault="00EA64C6" w:rsidP="00AB02A7">
      <w:pPr>
        <w:spacing w:after="200"/>
        <w:rPr>
          <w:noProof/>
        </w:rPr>
      </w:pPr>
    </w:p>
    <w:bookmarkEnd w:id="1"/>
    <w:p w14:paraId="5CE74FE0" w14:textId="0A463A1C" w:rsidR="00EF4D0E" w:rsidRDefault="00772D98" w:rsidP="00AB02A7">
      <w:pPr>
        <w:spacing w:after="200"/>
        <w:rPr>
          <w:noProof/>
        </w:rPr>
      </w:pPr>
      <w:r w:rsidRPr="00772D98">
        <w:rPr>
          <w:rFonts w:ascii="Arial" w:hAnsi="Arial" w:cs="Arial"/>
          <w:bCs/>
          <w:noProof/>
          <w:color w:val="002060"/>
          <w:kern w:val="24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128B972" wp14:editId="43300C07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914400" cy="914400"/>
            <wp:effectExtent l="0" t="0" r="0" b="0"/>
            <wp:wrapSquare wrapText="bothSides"/>
            <wp:docPr id="13" name="Gráfico 13" descr="Bri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e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BBCBF" w14:textId="773368BE" w:rsidR="00EF4D0E" w:rsidRDefault="00EF4D0E" w:rsidP="00EF4D0E">
      <w:pPr>
        <w:jc w:val="both"/>
        <w:rPr>
          <w:rFonts w:ascii="Arial" w:hAnsi="Arial" w:cs="Arial"/>
          <w:bCs/>
          <w:color w:val="002060"/>
          <w:kern w:val="24"/>
          <w:sz w:val="32"/>
          <w:szCs w:val="32"/>
        </w:rPr>
      </w:pPr>
    </w:p>
    <w:p w14:paraId="2A81A930" w14:textId="0A3C498D" w:rsidR="00EF4D0E" w:rsidRDefault="00EF4D0E" w:rsidP="00EF4D0E">
      <w:pPr>
        <w:jc w:val="both"/>
        <w:rPr>
          <w:rFonts w:ascii="Arial" w:hAnsi="Arial" w:cs="Arial"/>
          <w:b w:val="0"/>
          <w:color w:val="002060"/>
          <w:kern w:val="24"/>
          <w:sz w:val="24"/>
          <w:szCs w:val="24"/>
        </w:rPr>
      </w:pPr>
      <w:r w:rsidRPr="00EF4D0E">
        <w:rPr>
          <w:rFonts w:ascii="Arial" w:hAnsi="Arial" w:cs="Arial"/>
          <w:bCs/>
          <w:color w:val="002060"/>
          <w:kern w:val="24"/>
          <w:sz w:val="32"/>
          <w:szCs w:val="32"/>
        </w:rPr>
        <w:t>2</w:t>
      </w:r>
      <w:r w:rsidRPr="00EF4D0E">
        <w:rPr>
          <w:rFonts w:ascii="Arial" w:hAnsi="Arial" w:cs="Arial"/>
          <w:b w:val="0"/>
          <w:color w:val="002060"/>
          <w:kern w:val="2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color w:val="002060"/>
          <w:kern w:val="24"/>
          <w:sz w:val="24"/>
          <w:szCs w:val="24"/>
        </w:rPr>
        <w:t>Eventos</w:t>
      </w:r>
      <w:proofErr w:type="gramEnd"/>
      <w:r>
        <w:rPr>
          <w:rFonts w:ascii="Arial" w:hAnsi="Arial" w:cs="Arial"/>
          <w:b w:val="0"/>
          <w:color w:val="002060"/>
          <w:kern w:val="24"/>
          <w:sz w:val="24"/>
          <w:szCs w:val="24"/>
        </w:rPr>
        <w:t xml:space="preserve"> de</w:t>
      </w:r>
      <w:r w:rsidRPr="00EF4D0E">
        <w:rPr>
          <w:rFonts w:ascii="Arial" w:hAnsi="Arial" w:cs="Arial"/>
          <w:b w:val="0"/>
          <w:color w:val="002060"/>
          <w:kern w:val="24"/>
          <w:sz w:val="24"/>
          <w:szCs w:val="24"/>
        </w:rPr>
        <w:t xml:space="preserve"> vinculación con Ex becarios de la Fundación</w:t>
      </w:r>
    </w:p>
    <w:p w14:paraId="0883807D" w14:textId="77777777" w:rsidR="00EF4D0E" w:rsidRPr="00EF4D0E" w:rsidRDefault="00EF4D0E" w:rsidP="00EF4D0E">
      <w:pPr>
        <w:jc w:val="both"/>
        <w:rPr>
          <w:rFonts w:ascii="Arial" w:eastAsia="Times New Roman" w:hAnsi="Arial" w:cs="Arial"/>
          <w:b w:val="0"/>
          <w:color w:val="002060"/>
          <w:sz w:val="24"/>
          <w:szCs w:val="24"/>
        </w:rPr>
      </w:pPr>
    </w:p>
    <w:p w14:paraId="2DFE0E79" w14:textId="77777777" w:rsidR="00772D98" w:rsidRPr="00772D98" w:rsidRDefault="00772D98" w:rsidP="00772D98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b w:val="0"/>
          <w:color w:val="002060"/>
          <w:sz w:val="22"/>
          <w:lang w:eastAsia="es-MX"/>
        </w:rPr>
      </w:pPr>
    </w:p>
    <w:p w14:paraId="4B445946" w14:textId="6CB3C39A" w:rsidR="00EF4D0E" w:rsidRPr="00EF4D0E" w:rsidRDefault="00EF4D0E" w:rsidP="00EF4D0E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eastAsia="Times New Roman" w:hAnsi="Arial" w:cs="Arial"/>
          <w:b w:val="0"/>
          <w:color w:val="002060"/>
          <w:sz w:val="22"/>
          <w:lang w:eastAsia="es-MX"/>
        </w:rPr>
      </w:pPr>
      <w:proofErr w:type="gramStart"/>
      <w:r w:rsidRPr="00EF4D0E">
        <w:rPr>
          <w:rFonts w:ascii="Arial" w:hAnsi="Arial" w:cs="Arial"/>
          <w:b w:val="0"/>
          <w:color w:val="002060"/>
          <w:kern w:val="24"/>
          <w:sz w:val="22"/>
        </w:rPr>
        <w:t>Kermes organizada</w:t>
      </w:r>
      <w:proofErr w:type="gramEnd"/>
      <w:r w:rsidRPr="00EF4D0E">
        <w:rPr>
          <w:rFonts w:ascii="Arial" w:hAnsi="Arial" w:cs="Arial"/>
          <w:b w:val="0"/>
          <w:color w:val="002060"/>
          <w:kern w:val="24"/>
          <w:sz w:val="22"/>
        </w:rPr>
        <w:t xml:space="preserve"> por los Ex becarios</w:t>
      </w:r>
      <w:r>
        <w:rPr>
          <w:rFonts w:ascii="Arial" w:hAnsi="Arial" w:cs="Arial"/>
          <w:b w:val="0"/>
          <w:color w:val="002060"/>
          <w:kern w:val="24"/>
          <w:sz w:val="22"/>
        </w:rPr>
        <w:t xml:space="preserve"> para la recaudación de fondos</w:t>
      </w:r>
      <w:r w:rsidR="00D80FB9">
        <w:rPr>
          <w:rFonts w:ascii="Arial" w:hAnsi="Arial" w:cs="Arial"/>
          <w:b w:val="0"/>
          <w:color w:val="002060"/>
          <w:kern w:val="24"/>
          <w:sz w:val="22"/>
        </w:rPr>
        <w:t>.</w:t>
      </w:r>
    </w:p>
    <w:p w14:paraId="1821AD2C" w14:textId="4763EE85" w:rsidR="00EF4D0E" w:rsidRPr="00EF4D0E" w:rsidRDefault="00EF4D0E" w:rsidP="00EF4D0E">
      <w:pPr>
        <w:pStyle w:val="Prrafodelista"/>
        <w:numPr>
          <w:ilvl w:val="0"/>
          <w:numId w:val="9"/>
        </w:numPr>
        <w:rPr>
          <w:rFonts w:ascii="Arial" w:hAnsi="Arial" w:cs="Arial"/>
          <w:b w:val="0"/>
          <w:color w:val="002060"/>
          <w:kern w:val="24"/>
          <w:sz w:val="22"/>
        </w:rPr>
      </w:pPr>
      <w:r w:rsidRPr="00EF4D0E">
        <w:rPr>
          <w:rFonts w:ascii="Arial" w:hAnsi="Arial" w:cs="Arial"/>
          <w:b w:val="0"/>
          <w:color w:val="002060"/>
          <w:kern w:val="24"/>
          <w:sz w:val="22"/>
        </w:rPr>
        <w:t>Rally en el Bosque de Aragón</w:t>
      </w:r>
      <w:r w:rsidR="00D80FB9">
        <w:rPr>
          <w:rFonts w:ascii="Arial" w:hAnsi="Arial" w:cs="Arial"/>
          <w:b w:val="0"/>
          <w:color w:val="002060"/>
          <w:kern w:val="24"/>
          <w:sz w:val="22"/>
        </w:rPr>
        <w:t>.</w:t>
      </w:r>
    </w:p>
    <w:p w14:paraId="0792EC58" w14:textId="301D383D" w:rsidR="00EF4D0E" w:rsidRDefault="00EF4D0E" w:rsidP="00AB02A7">
      <w:pPr>
        <w:spacing w:after="200"/>
        <w:rPr>
          <w:noProof/>
        </w:rPr>
      </w:pPr>
    </w:p>
    <w:p w14:paraId="6C034177" w14:textId="53F3731B" w:rsidR="00772D98" w:rsidRDefault="00772D98" w:rsidP="00AB02A7">
      <w:pPr>
        <w:spacing w:after="200"/>
        <w:rPr>
          <w:noProof/>
        </w:rPr>
      </w:pPr>
    </w:p>
    <w:p w14:paraId="3D93BCD5" w14:textId="7C17CDFB" w:rsidR="00772D98" w:rsidRPr="00A530C1" w:rsidRDefault="00C57D93" w:rsidP="00A96679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 w:rsidRPr="00A530C1">
        <w:rPr>
          <w:rFonts w:ascii="Arial" w:hAnsi="Arial" w:cs="Arial"/>
          <w:b w:val="0"/>
          <w:bCs/>
          <w:noProof/>
          <w:sz w:val="24"/>
          <w:szCs w:val="24"/>
        </w:rPr>
        <w:lastRenderedPageBreak/>
        <w:t xml:space="preserve">De </w:t>
      </w:r>
      <w:r w:rsidR="00B444DE">
        <w:rPr>
          <w:rFonts w:ascii="Arial" w:hAnsi="Arial" w:cs="Arial"/>
          <w:b w:val="0"/>
          <w:bCs/>
          <w:noProof/>
          <w:sz w:val="24"/>
          <w:szCs w:val="24"/>
        </w:rPr>
        <w:t>enero a diciembre de</w:t>
      </w:r>
      <w:r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 2019,</w:t>
      </w:r>
      <w:r w:rsidR="00772D98"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 la Fundación Roberto Pla otorgó los siguientes apoyos a jóvenes de escasos recursos  de la Ciudad de México y de zonas conurbadas para poder continuar </w:t>
      </w:r>
      <w:r w:rsidR="00D86F16">
        <w:rPr>
          <w:rFonts w:ascii="Arial" w:hAnsi="Arial" w:cs="Arial"/>
          <w:b w:val="0"/>
          <w:bCs/>
          <w:noProof/>
          <w:sz w:val="24"/>
          <w:szCs w:val="24"/>
        </w:rPr>
        <w:t>y/</w:t>
      </w:r>
      <w:r w:rsidR="00772D98" w:rsidRPr="00A530C1">
        <w:rPr>
          <w:rFonts w:ascii="Arial" w:hAnsi="Arial" w:cs="Arial"/>
          <w:b w:val="0"/>
          <w:bCs/>
          <w:noProof/>
          <w:sz w:val="24"/>
          <w:szCs w:val="24"/>
        </w:rPr>
        <w:t>o concluir sus carreras universitarias</w:t>
      </w:r>
      <w:r w:rsidR="00A96679">
        <w:rPr>
          <w:rFonts w:ascii="Arial" w:hAnsi="Arial" w:cs="Arial"/>
          <w:b w:val="0"/>
          <w:bCs/>
          <w:noProof/>
          <w:sz w:val="24"/>
          <w:szCs w:val="24"/>
        </w:rPr>
        <w:t>.</w:t>
      </w:r>
      <w:r w:rsidR="004263D0"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 </w:t>
      </w:r>
    </w:p>
    <w:p w14:paraId="5113E1EA" w14:textId="7DAFACCC" w:rsidR="00772D98" w:rsidRDefault="00772D98" w:rsidP="00AB02A7">
      <w:pPr>
        <w:spacing w:after="200"/>
        <w:rPr>
          <w:rFonts w:ascii="Arial" w:hAnsi="Arial" w:cs="Arial"/>
          <w:noProof/>
          <w:sz w:val="24"/>
          <w:szCs w:val="24"/>
        </w:rPr>
      </w:pPr>
    </w:p>
    <w:p w14:paraId="5784F788" w14:textId="23190C20" w:rsidR="007C0BD4" w:rsidRPr="00A530C1" w:rsidRDefault="007C0BD4" w:rsidP="00AB02A7">
      <w:pPr>
        <w:spacing w:after="200"/>
        <w:rPr>
          <w:rFonts w:ascii="Arial" w:hAnsi="Arial" w:cs="Arial"/>
          <w:noProof/>
          <w:sz w:val="24"/>
          <w:szCs w:val="24"/>
        </w:rPr>
      </w:pPr>
      <w:r w:rsidRPr="00A96679">
        <w:rPr>
          <w:rFonts w:ascii="Arial" w:hAnsi="Arial" w:cs="Arial"/>
          <w:noProof/>
          <w:color w:val="81B295" w:themeColor="accent5" w:themeShade="BF"/>
          <w:szCs w:val="28"/>
        </w:rPr>
        <w:t>Capital invertido</w:t>
      </w:r>
    </w:p>
    <w:p w14:paraId="7AE17D46" w14:textId="2C117B55" w:rsidR="008A64C7" w:rsidRPr="00A530C1" w:rsidRDefault="00772D98" w:rsidP="007441D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 w:rsidRPr="00A96679">
        <w:rPr>
          <w:rFonts w:ascii="Arial" w:hAnsi="Arial" w:cs="Arial"/>
          <w:noProof/>
          <w:color w:val="FFC000"/>
          <w:sz w:val="40"/>
          <w:szCs w:val="40"/>
        </w:rPr>
        <w:t>60</w:t>
      </w:r>
      <w:r w:rsidR="00B444DE">
        <w:rPr>
          <w:rFonts w:ascii="Arial" w:hAnsi="Arial" w:cs="Arial"/>
          <w:b w:val="0"/>
          <w:bCs/>
          <w:noProof/>
          <w:sz w:val="24"/>
          <w:szCs w:val="24"/>
        </w:rPr>
        <w:t xml:space="preserve"> </w:t>
      </w:r>
      <w:r w:rsidR="004263D0" w:rsidRPr="007441D7">
        <w:rPr>
          <w:rFonts w:ascii="Arial" w:hAnsi="Arial" w:cs="Arial"/>
          <w:b w:val="0"/>
          <w:bCs/>
          <w:noProof/>
          <w:sz w:val="24"/>
          <w:szCs w:val="24"/>
        </w:rPr>
        <w:t>estudiantes universitarios</w:t>
      </w:r>
      <w:r w:rsidR="007441D7">
        <w:rPr>
          <w:rFonts w:ascii="Arial" w:hAnsi="Arial" w:cs="Arial"/>
          <w:b w:val="0"/>
          <w:bCs/>
          <w:noProof/>
          <w:sz w:val="24"/>
          <w:szCs w:val="24"/>
        </w:rPr>
        <w:t xml:space="preserve"> de escasos recursos</w:t>
      </w:r>
      <w:r w:rsidR="004263D0" w:rsidRPr="007441D7">
        <w:rPr>
          <w:rFonts w:ascii="Arial" w:hAnsi="Arial" w:cs="Arial"/>
          <w:b w:val="0"/>
          <w:bCs/>
          <w:noProof/>
          <w:sz w:val="24"/>
          <w:szCs w:val="24"/>
        </w:rPr>
        <w:t xml:space="preserve"> </w:t>
      </w:r>
      <w:r w:rsidR="007441D7">
        <w:rPr>
          <w:rFonts w:ascii="Arial" w:hAnsi="Arial" w:cs="Arial"/>
          <w:b w:val="0"/>
          <w:bCs/>
          <w:noProof/>
          <w:sz w:val="24"/>
          <w:szCs w:val="24"/>
        </w:rPr>
        <w:t>beneficiados</w:t>
      </w:r>
      <w:r w:rsidR="004263D0" w:rsidRPr="007441D7">
        <w:rPr>
          <w:rFonts w:ascii="Arial" w:hAnsi="Arial" w:cs="Arial"/>
          <w:b w:val="0"/>
          <w:bCs/>
          <w:noProof/>
          <w:sz w:val="24"/>
          <w:szCs w:val="24"/>
        </w:rPr>
        <w:t xml:space="preserve"> </w:t>
      </w:r>
      <w:r w:rsidR="007441D7">
        <w:rPr>
          <w:rFonts w:ascii="Arial" w:hAnsi="Arial" w:cs="Arial"/>
          <w:b w:val="0"/>
          <w:bCs/>
          <w:noProof/>
          <w:sz w:val="24"/>
          <w:szCs w:val="24"/>
        </w:rPr>
        <w:t>al año</w:t>
      </w:r>
      <w:r w:rsidR="004263D0" w:rsidRPr="007441D7">
        <w:rPr>
          <w:rFonts w:ascii="Arial" w:hAnsi="Arial" w:cs="Arial"/>
          <w:b w:val="0"/>
          <w:bCs/>
          <w:noProof/>
          <w:sz w:val="24"/>
          <w:szCs w:val="24"/>
        </w:rPr>
        <w:t xml:space="preserve"> con apoyos económicos mensuales</w:t>
      </w:r>
      <w:r w:rsidR="008A64C7" w:rsidRPr="007441D7">
        <w:rPr>
          <w:rFonts w:ascii="Arial" w:hAnsi="Arial" w:cs="Arial"/>
          <w:b w:val="0"/>
          <w:bCs/>
          <w:noProof/>
          <w:sz w:val="24"/>
          <w:szCs w:val="24"/>
        </w:rPr>
        <w:t xml:space="preserve"> </w:t>
      </w:r>
      <w:r w:rsidR="007441D7" w:rsidRPr="007441D7">
        <w:rPr>
          <w:rFonts w:ascii="Arial" w:hAnsi="Arial" w:cs="Arial"/>
          <w:b w:val="0"/>
          <w:bCs/>
          <w:sz w:val="24"/>
          <w:szCs w:val="24"/>
        </w:rPr>
        <w:t xml:space="preserve">con un importe de $2,730.00 </w:t>
      </w:r>
      <w:r w:rsidR="00BD6724">
        <w:rPr>
          <w:rFonts w:ascii="Arial" w:hAnsi="Arial" w:cs="Arial"/>
          <w:b w:val="0"/>
          <w:bCs/>
          <w:sz w:val="24"/>
          <w:szCs w:val="24"/>
        </w:rPr>
        <w:t xml:space="preserve">m/n </w:t>
      </w:r>
      <w:r w:rsidR="007441D7" w:rsidRPr="007441D7">
        <w:rPr>
          <w:rFonts w:ascii="Arial" w:hAnsi="Arial" w:cs="Arial"/>
          <w:b w:val="0"/>
          <w:bCs/>
          <w:sz w:val="24"/>
          <w:szCs w:val="24"/>
        </w:rPr>
        <w:t>para cada un</w:t>
      </w:r>
      <w:r w:rsidR="007441D7">
        <w:rPr>
          <w:rFonts w:ascii="Arial" w:hAnsi="Arial" w:cs="Arial"/>
          <w:b w:val="0"/>
          <w:bCs/>
          <w:sz w:val="24"/>
          <w:szCs w:val="24"/>
        </w:rPr>
        <w:t>o.</w:t>
      </w:r>
    </w:p>
    <w:p w14:paraId="36C64663" w14:textId="68FE785E" w:rsidR="004F0B13" w:rsidRDefault="007441D7" w:rsidP="007441D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>
        <w:rPr>
          <w:rFonts w:ascii="Arial" w:hAnsi="Arial" w:cs="Arial"/>
          <w:noProof/>
          <w:color w:val="FFC000"/>
          <w:sz w:val="36"/>
          <w:szCs w:val="36"/>
        </w:rPr>
        <w:t>29</w:t>
      </w:r>
      <w:r w:rsidR="008C2209" w:rsidRPr="00A96679">
        <w:rPr>
          <w:rFonts w:ascii="Arial" w:hAnsi="Arial" w:cs="Arial"/>
          <w:b w:val="0"/>
          <w:bCs/>
          <w:noProof/>
          <w:color w:val="FFC000"/>
          <w:sz w:val="24"/>
          <w:szCs w:val="24"/>
        </w:rPr>
        <w:t xml:space="preserve"> </w:t>
      </w:r>
      <w:r w:rsidR="00D86F16">
        <w:rPr>
          <w:rFonts w:ascii="Arial" w:hAnsi="Arial" w:cs="Arial"/>
          <w:b w:val="0"/>
          <w:bCs/>
          <w:noProof/>
          <w:color w:val="FFC000"/>
          <w:sz w:val="24"/>
          <w:szCs w:val="24"/>
        </w:rPr>
        <w:t xml:space="preserve"> </w:t>
      </w:r>
      <w:r w:rsidR="008C2209"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estudiantes universitarios beneficiados </w:t>
      </w:r>
      <w:r w:rsidR="00BD6724">
        <w:rPr>
          <w:rFonts w:ascii="Arial" w:hAnsi="Arial" w:cs="Arial"/>
          <w:b w:val="0"/>
          <w:bCs/>
          <w:noProof/>
          <w:sz w:val="24"/>
          <w:szCs w:val="24"/>
        </w:rPr>
        <w:t xml:space="preserve">al año </w:t>
      </w:r>
      <w:r w:rsidR="008C2209"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con </w:t>
      </w:r>
      <w:r w:rsidR="00BD6724">
        <w:rPr>
          <w:rFonts w:ascii="Arial" w:hAnsi="Arial" w:cs="Arial"/>
          <w:b w:val="0"/>
          <w:bCs/>
          <w:noProof/>
          <w:sz w:val="24"/>
          <w:szCs w:val="24"/>
        </w:rPr>
        <w:t>cursos mensuales</w:t>
      </w:r>
      <w:r w:rsidR="008C2209" w:rsidRPr="00A530C1">
        <w:rPr>
          <w:rFonts w:ascii="Arial" w:hAnsi="Arial" w:cs="Arial"/>
          <w:b w:val="0"/>
          <w:bCs/>
          <w:noProof/>
          <w:sz w:val="24"/>
          <w:szCs w:val="24"/>
        </w:rPr>
        <w:t xml:space="preserve"> de inglés de la Institución Harmon hall</w:t>
      </w:r>
      <w:r w:rsidR="00BD6724">
        <w:rPr>
          <w:rFonts w:ascii="Arial" w:hAnsi="Arial" w:cs="Arial"/>
          <w:b w:val="0"/>
          <w:bCs/>
          <w:noProof/>
          <w:sz w:val="24"/>
          <w:szCs w:val="24"/>
        </w:rPr>
        <w:t xml:space="preserve"> con un importe de $1,300.00 m/n, más el costo de los libros otorgados.</w:t>
      </w:r>
    </w:p>
    <w:p w14:paraId="5FD63D43" w14:textId="17F90380" w:rsidR="004263D0" w:rsidRPr="00A530C1" w:rsidRDefault="00F759BE" w:rsidP="007441D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>
        <w:rPr>
          <w:rFonts w:ascii="Arial" w:hAnsi="Arial" w:cs="Arial"/>
          <w:b w:val="0"/>
          <w:bCs/>
          <w:noProof/>
          <w:sz w:val="24"/>
          <w:szCs w:val="24"/>
        </w:rPr>
        <w:t>En 2019 se llevaron a cabo trabajos de reparación</w:t>
      </w:r>
      <w:r w:rsidRPr="00A530C1">
        <w:rPr>
          <w:rFonts w:ascii="Arial" w:hAnsi="Arial" w:cs="Arial"/>
          <w:b w:val="0"/>
          <w:bCs/>
          <w:sz w:val="24"/>
          <w:szCs w:val="24"/>
        </w:rPr>
        <w:t xml:space="preserve"> y mantenimiento al inmueble de la Fundación.</w:t>
      </w:r>
    </w:p>
    <w:p w14:paraId="0916EFC8" w14:textId="7D86159F" w:rsidR="005511C5" w:rsidRDefault="008C2209" w:rsidP="007441D7">
      <w:pPr>
        <w:spacing w:after="200"/>
        <w:jc w:val="both"/>
        <w:rPr>
          <w:rFonts w:ascii="Arial" w:hAnsi="Arial" w:cs="Arial"/>
          <w:b w:val="0"/>
          <w:bCs/>
          <w:noProof/>
          <w:sz w:val="24"/>
          <w:szCs w:val="24"/>
        </w:rPr>
      </w:pPr>
      <w:r w:rsidRPr="00A530C1">
        <w:rPr>
          <w:rFonts w:ascii="Arial" w:hAnsi="Arial" w:cs="Arial"/>
          <w:b w:val="0"/>
          <w:bCs/>
          <w:noProof/>
          <w:sz w:val="24"/>
          <w:szCs w:val="24"/>
        </w:rPr>
        <w:t>.</w:t>
      </w:r>
    </w:p>
    <w:p w14:paraId="091060D4" w14:textId="77777777" w:rsidR="005511C5" w:rsidRPr="005511C5" w:rsidRDefault="005511C5" w:rsidP="00A96679">
      <w:pPr>
        <w:spacing w:after="200"/>
        <w:jc w:val="both"/>
        <w:rPr>
          <w:rFonts w:ascii="Arial" w:hAnsi="Arial" w:cs="Arial"/>
          <w:b w:val="0"/>
          <w:bCs/>
          <w:color w:val="278079" w:themeColor="accent6" w:themeShade="BF"/>
          <w:sz w:val="24"/>
          <w:szCs w:val="24"/>
        </w:rPr>
      </w:pPr>
    </w:p>
    <w:p w14:paraId="2A953BC4" w14:textId="15FA589A" w:rsidR="00A530C1" w:rsidRDefault="005E6E68" w:rsidP="00322785">
      <w:pPr>
        <w:spacing w:line="240" w:lineRule="auto"/>
        <w:jc w:val="both"/>
        <w:rPr>
          <w:rFonts w:ascii="Arial" w:hAnsi="Arial" w:cs="Arial"/>
          <w:b w:val="0"/>
          <w:bCs/>
          <w:color w:val="002060"/>
          <w:sz w:val="24"/>
          <w:szCs w:val="24"/>
        </w:rPr>
      </w:pPr>
      <w:r w:rsidRPr="005E6E68">
        <w:rPr>
          <w:rFonts w:ascii="Arial" w:hAnsi="Arial" w:cs="Arial"/>
          <w:b w:val="0"/>
          <w:bCs/>
          <w:color w:val="002060"/>
          <w:sz w:val="24"/>
          <w:szCs w:val="24"/>
        </w:rPr>
        <w:t>Monto en</w:t>
      </w:r>
      <w:r w:rsidRPr="005E6E68">
        <w:rPr>
          <w:rFonts w:ascii="Arial" w:hAnsi="Arial" w:cs="Arial"/>
          <w:color w:val="002060"/>
          <w:sz w:val="24"/>
          <w:szCs w:val="24"/>
        </w:rPr>
        <w:t xml:space="preserve"> </w:t>
      </w:r>
      <w:r w:rsidR="00A530C1" w:rsidRPr="00A96679">
        <w:rPr>
          <w:rFonts w:ascii="Arial" w:hAnsi="Arial" w:cs="Arial"/>
          <w:color w:val="FFC000"/>
          <w:sz w:val="24"/>
          <w:szCs w:val="24"/>
        </w:rPr>
        <w:t>DONATIVOS</w:t>
      </w:r>
      <w:r w:rsidR="00A530C1" w:rsidRPr="00A96679">
        <w:rPr>
          <w:rFonts w:ascii="Arial" w:hAnsi="Arial" w:cs="Arial"/>
          <w:b w:val="0"/>
          <w:bCs/>
          <w:color w:val="FFC000"/>
          <w:sz w:val="24"/>
          <w:szCs w:val="24"/>
        </w:rPr>
        <w:t xml:space="preserve"> </w:t>
      </w:r>
      <w:r w:rsidRPr="005E6E68">
        <w:rPr>
          <w:rFonts w:ascii="Arial" w:hAnsi="Arial" w:cs="Arial"/>
          <w:b w:val="0"/>
          <w:bCs/>
          <w:color w:val="002060"/>
          <w:sz w:val="24"/>
          <w:szCs w:val="24"/>
        </w:rPr>
        <w:t>recibidos</w:t>
      </w:r>
    </w:p>
    <w:p w14:paraId="4025DAD8" w14:textId="77777777" w:rsidR="00322785" w:rsidRPr="00322785" w:rsidRDefault="00322785" w:rsidP="00322785">
      <w:pPr>
        <w:spacing w:line="240" w:lineRule="auto"/>
        <w:jc w:val="both"/>
        <w:rPr>
          <w:rFonts w:ascii="Arial" w:hAnsi="Arial" w:cs="Arial"/>
          <w:b w:val="0"/>
          <w:bCs/>
          <w:color w:val="002060"/>
          <w:sz w:val="24"/>
          <w:szCs w:val="24"/>
        </w:rPr>
      </w:pPr>
    </w:p>
    <w:p w14:paraId="370FF0E7" w14:textId="7AAE9909" w:rsidR="00A530C1" w:rsidRPr="00322785" w:rsidRDefault="00A530C1" w:rsidP="00322785">
      <w:pPr>
        <w:spacing w:line="240" w:lineRule="auto"/>
        <w:ind w:firstLine="720"/>
        <w:jc w:val="both"/>
        <w:rPr>
          <w:rFonts w:ascii="Arial" w:hAnsi="Arial" w:cs="Arial"/>
          <w:color w:val="273F31" w:themeColor="accent5" w:themeShade="40"/>
          <w:szCs w:val="28"/>
        </w:rPr>
      </w:pPr>
      <w:r w:rsidRPr="00322785">
        <w:rPr>
          <w:rFonts w:ascii="Arial" w:hAnsi="Arial" w:cs="Arial"/>
          <w:color w:val="85BDE2" w:themeColor="accent2" w:themeTint="99"/>
          <w:szCs w:val="28"/>
        </w:rPr>
        <w:t>$ 216,667.50 m/n</w:t>
      </w:r>
    </w:p>
    <w:p w14:paraId="799995EC" w14:textId="04E39FE9" w:rsidR="00A530C1" w:rsidRDefault="00A530C1" w:rsidP="00A530C1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7A5A14" w14:textId="77777777" w:rsidR="005E6E68" w:rsidRPr="00A530C1" w:rsidRDefault="005E6E68" w:rsidP="00A530C1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055"/>
        <w:gridCol w:w="5563"/>
      </w:tblGrid>
      <w:tr w:rsidR="005511C5" w:rsidRPr="005E6E68" w14:paraId="5309AAD3" w14:textId="77777777" w:rsidTr="005511C5">
        <w:trPr>
          <w:trHeight w:val="729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9340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eastAsia="es-MX"/>
              </w:rPr>
              <w:t>TIPO DE DONATIVO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FDDB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7AD9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Cs/>
                <w:color w:val="3A8EA9" w:themeColor="accent4" w:themeShade="BF"/>
                <w:sz w:val="24"/>
                <w:szCs w:val="24"/>
                <w:lang w:eastAsia="es-MX"/>
              </w:rPr>
              <w:t>DONANTE</w:t>
            </w:r>
          </w:p>
        </w:tc>
      </w:tr>
      <w:tr w:rsidR="005511C5" w:rsidRPr="005E6E68" w14:paraId="57D12056" w14:textId="77777777" w:rsidTr="005511C5">
        <w:trPr>
          <w:trHeight w:val="97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523F" w14:textId="304B88D0" w:rsidR="005E6E68" w:rsidRPr="005E6E68" w:rsidRDefault="007C0BD4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eastAsia="es-MX"/>
              </w:rPr>
              <w:t>MONETARIO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FC73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eastAsia="es-MX"/>
              </w:rPr>
              <w:t>$192,507.00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9F25" w14:textId="650ADC56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 w:val="0"/>
                <w:color w:val="81B295" w:themeColor="accent5" w:themeShade="BF"/>
                <w:sz w:val="24"/>
                <w:szCs w:val="24"/>
                <w:lang w:eastAsia="es-MX"/>
              </w:rPr>
              <w:t>Nacional Monte de Piedad, I.A.P. (para otorgar 8 ayudas económicas mensuales durante 9 meses, de septiembre 2019 a mayo 2020)</w:t>
            </w:r>
          </w:p>
        </w:tc>
      </w:tr>
      <w:tr w:rsidR="005511C5" w:rsidRPr="005E6E68" w14:paraId="27B1FC5E" w14:textId="77777777" w:rsidTr="005511C5">
        <w:trPr>
          <w:trHeight w:val="478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718A" w14:textId="7AD3892A" w:rsidR="005E6E68" w:rsidRPr="005E6E68" w:rsidRDefault="007C0BD4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eastAsia="es-MX"/>
              </w:rPr>
              <w:t>MONETARIO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7D00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eastAsia="es-MX"/>
              </w:rPr>
              <w:t>$22,050.00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0F84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82A75"/>
                <w:sz w:val="24"/>
                <w:szCs w:val="24"/>
                <w:lang w:val="es-MX" w:eastAsia="es-MX"/>
              </w:rPr>
            </w:pPr>
            <w:r w:rsidRPr="005E6E68">
              <w:rPr>
                <w:rFonts w:ascii="Arial" w:eastAsia="Times New Roman" w:hAnsi="Arial" w:cs="Arial"/>
                <w:b w:val="0"/>
                <w:color w:val="81B295" w:themeColor="accent5" w:themeShade="BF"/>
                <w:sz w:val="24"/>
                <w:szCs w:val="24"/>
                <w:lang w:eastAsia="es-MX"/>
              </w:rPr>
              <w:t>Despacho Ramírez López S.C.</w:t>
            </w:r>
          </w:p>
        </w:tc>
      </w:tr>
      <w:tr w:rsidR="005511C5" w:rsidRPr="005E6E68" w14:paraId="3E61B9F0" w14:textId="77777777" w:rsidTr="005511C5">
        <w:trPr>
          <w:trHeight w:val="909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79F6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82A75"/>
                <w:szCs w:val="28"/>
                <w:lang w:val="es-MX" w:eastAsia="es-MX"/>
              </w:rPr>
            </w:pPr>
            <w:r w:rsidRPr="005E6E68">
              <w:rPr>
                <w:rFonts w:ascii="Calibri" w:eastAsia="Times New Roman" w:hAnsi="Calibri" w:cs="Calibri"/>
                <w:b w:val="0"/>
                <w:color w:val="082A75"/>
                <w:szCs w:val="28"/>
                <w:lang w:eastAsia="es-MX"/>
              </w:rPr>
              <w:t>ESPECIE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CE14" w14:textId="77777777" w:rsidR="005E6E68" w:rsidRPr="005E6E68" w:rsidRDefault="005E6E68" w:rsidP="005E6E68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82A75"/>
                <w:szCs w:val="28"/>
                <w:lang w:val="es-MX" w:eastAsia="es-MX"/>
              </w:rPr>
            </w:pPr>
            <w:r w:rsidRPr="005E6E68">
              <w:rPr>
                <w:rFonts w:ascii="Calibri" w:eastAsia="Times New Roman" w:hAnsi="Calibri" w:cs="Calibri"/>
                <w:b w:val="0"/>
                <w:color w:val="082A75"/>
                <w:szCs w:val="28"/>
                <w:lang w:eastAsia="es-MX"/>
              </w:rPr>
              <w:t>$2,110.50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848B" w14:textId="20421ABA" w:rsidR="005E6E68" w:rsidRPr="005E6E68" w:rsidRDefault="007C0BD4" w:rsidP="005E6E68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82A75"/>
                <w:szCs w:val="28"/>
                <w:lang w:val="es-MX" w:eastAsia="es-MX"/>
              </w:rPr>
            </w:pPr>
            <w:r>
              <w:rPr>
                <w:rFonts w:ascii="Calibri" w:eastAsia="Times New Roman" w:hAnsi="Calibri" w:cs="Calibri"/>
                <w:b w:val="0"/>
                <w:color w:val="81B295" w:themeColor="accent5" w:themeShade="BF"/>
                <w:szCs w:val="28"/>
                <w:vertAlign w:val="superscript"/>
                <w:lang w:eastAsia="es-MX"/>
              </w:rPr>
              <w:t>*</w:t>
            </w:r>
            <w:r w:rsidR="005E6E68" w:rsidRPr="005E6E68">
              <w:rPr>
                <w:rFonts w:ascii="Calibri" w:eastAsia="Times New Roman" w:hAnsi="Calibri" w:cs="Calibri"/>
                <w:b w:val="0"/>
                <w:color w:val="81B295" w:themeColor="accent5" w:themeShade="BF"/>
                <w:szCs w:val="28"/>
                <w:lang w:eastAsia="es-MX"/>
              </w:rPr>
              <w:t>Beneficiarios de la Fundación Roberto Pla Inchausti, I.A.P. (1 Bafle y 1 Licuadora)</w:t>
            </w:r>
          </w:p>
        </w:tc>
      </w:tr>
    </w:tbl>
    <w:p w14:paraId="3CAAC4F5" w14:textId="77777777" w:rsidR="00883D41" w:rsidRDefault="005E6E68" w:rsidP="00883D41">
      <w:pPr>
        <w:spacing w:after="200"/>
        <w:jc w:val="center"/>
        <w:rPr>
          <w:rFonts w:ascii="Arial" w:hAnsi="Arial" w:cs="Arial"/>
          <w:color w:val="3A8EA9" w:themeColor="accent4" w:themeShade="BF"/>
          <w:sz w:val="24"/>
          <w:szCs w:val="24"/>
        </w:rPr>
      </w:pPr>
      <w:r w:rsidRPr="00F333AE">
        <w:rPr>
          <w:rFonts w:ascii="Arial" w:hAnsi="Arial" w:cs="Arial"/>
          <w:noProof/>
          <w:sz w:val="24"/>
          <w:szCs w:val="24"/>
        </w:rPr>
        <w:br w:type="textWrapping" w:clear="all"/>
      </w:r>
    </w:p>
    <w:p w14:paraId="4B595895" w14:textId="732DBCA4" w:rsidR="00F333AE" w:rsidRPr="00F333AE" w:rsidRDefault="004F0B13" w:rsidP="00883D41">
      <w:pPr>
        <w:spacing w:after="200"/>
        <w:jc w:val="center"/>
        <w:rPr>
          <w:rFonts w:ascii="Arial" w:hAnsi="Arial" w:cs="Arial"/>
          <w:color w:val="3A8EA9" w:themeColor="accent4" w:themeShade="BF"/>
          <w:sz w:val="24"/>
          <w:szCs w:val="24"/>
        </w:rPr>
      </w:pPr>
      <w:r w:rsidRPr="00F333AE">
        <w:rPr>
          <w:rFonts w:ascii="Arial" w:hAnsi="Arial" w:cs="Arial"/>
          <w:color w:val="3A8EA9" w:themeColor="accent4" w:themeShade="BF"/>
          <w:sz w:val="24"/>
          <w:szCs w:val="24"/>
        </w:rPr>
        <w:t xml:space="preserve">El 29 de julio del 2019, el Servicio de Administración Tributaria </w:t>
      </w:r>
      <w:r w:rsidR="00F333AE" w:rsidRPr="00F333AE">
        <w:rPr>
          <w:rFonts w:ascii="Arial" w:hAnsi="Arial" w:cs="Arial"/>
          <w:color w:val="3A8EA9" w:themeColor="accent4" w:themeShade="BF"/>
          <w:sz w:val="24"/>
          <w:szCs w:val="24"/>
        </w:rPr>
        <w:t>renovó la</w:t>
      </w:r>
      <w:r w:rsidRPr="00F333AE">
        <w:rPr>
          <w:rFonts w:ascii="Arial" w:hAnsi="Arial" w:cs="Arial"/>
          <w:color w:val="3A8EA9" w:themeColor="accent4" w:themeShade="BF"/>
          <w:sz w:val="24"/>
          <w:szCs w:val="24"/>
        </w:rPr>
        <w:t xml:space="preserve"> autorización</w:t>
      </w:r>
      <w:r w:rsidR="00221E51">
        <w:rPr>
          <w:rFonts w:ascii="Arial" w:hAnsi="Arial" w:cs="Arial"/>
          <w:color w:val="3A8EA9" w:themeColor="accent4" w:themeShade="BF"/>
          <w:sz w:val="24"/>
          <w:szCs w:val="24"/>
        </w:rPr>
        <w:t xml:space="preserve"> a la Fundación</w:t>
      </w:r>
      <w:r w:rsidRPr="00F333AE">
        <w:rPr>
          <w:rFonts w:ascii="Arial" w:hAnsi="Arial" w:cs="Arial"/>
          <w:color w:val="3A8EA9" w:themeColor="accent4" w:themeShade="BF"/>
          <w:sz w:val="24"/>
          <w:szCs w:val="24"/>
        </w:rPr>
        <w:t xml:space="preserve"> para recibir donativos deducibles de impuestos con el número de oficio</w:t>
      </w:r>
    </w:p>
    <w:p w14:paraId="36CB79E4" w14:textId="055CA60A" w:rsidR="00A530C1" w:rsidRDefault="004F0B13" w:rsidP="00F333AE">
      <w:pPr>
        <w:spacing w:after="200"/>
        <w:jc w:val="center"/>
        <w:rPr>
          <w:rFonts w:ascii="Arial" w:hAnsi="Arial" w:cs="Arial"/>
          <w:color w:val="3A8EA9" w:themeColor="accent4" w:themeShade="BF"/>
          <w:sz w:val="24"/>
          <w:szCs w:val="24"/>
        </w:rPr>
      </w:pPr>
      <w:r w:rsidRPr="00F333AE">
        <w:rPr>
          <w:rFonts w:ascii="Arial" w:hAnsi="Arial" w:cs="Arial"/>
          <w:color w:val="3A8EA9" w:themeColor="accent4" w:themeShade="BF"/>
          <w:sz w:val="24"/>
          <w:szCs w:val="24"/>
        </w:rPr>
        <w:t>700-02-01-2019-06915</w:t>
      </w:r>
    </w:p>
    <w:p w14:paraId="4E5A72B9" w14:textId="7EEFF9AC" w:rsidR="00BD6724" w:rsidRPr="00BD6724" w:rsidRDefault="00BD6724" w:rsidP="00F333AE">
      <w:pPr>
        <w:spacing w:after="200"/>
        <w:jc w:val="center"/>
        <w:rPr>
          <w:rFonts w:ascii="Arial" w:hAnsi="Arial" w:cs="Arial"/>
          <w:b w:val="0"/>
          <w:bCs/>
          <w:color w:val="278079" w:themeColor="accent6" w:themeShade="BF"/>
          <w:sz w:val="20"/>
          <w:szCs w:val="20"/>
        </w:rPr>
      </w:pPr>
    </w:p>
    <w:p w14:paraId="574A2CDA" w14:textId="186C7143" w:rsidR="00BD6724" w:rsidRPr="00BD6724" w:rsidRDefault="00BD6724" w:rsidP="00F333AE">
      <w:pPr>
        <w:spacing w:after="200"/>
        <w:jc w:val="center"/>
        <w:rPr>
          <w:rFonts w:ascii="Arial" w:hAnsi="Arial" w:cs="Arial"/>
          <w:b w:val="0"/>
          <w:bCs/>
          <w:noProof/>
          <w:color w:val="278079" w:themeColor="accent6" w:themeShade="BF"/>
          <w:sz w:val="20"/>
          <w:szCs w:val="20"/>
        </w:rPr>
      </w:pPr>
      <w:r w:rsidRPr="00BD6724">
        <w:rPr>
          <w:rFonts w:ascii="Arial" w:hAnsi="Arial" w:cs="Arial"/>
          <w:b w:val="0"/>
          <w:bCs/>
          <w:color w:val="278079" w:themeColor="accent6" w:themeShade="BF"/>
          <w:sz w:val="20"/>
          <w:szCs w:val="20"/>
        </w:rPr>
        <w:t>*Como tradición, la generación de estudiantes beneficiarios que terminan su carrera, de manera voluntaria otorgan un donativo en especie a la Fundación como retribución social</w:t>
      </w:r>
      <w:r w:rsidR="008273D9">
        <w:rPr>
          <w:rFonts w:ascii="Arial" w:hAnsi="Arial" w:cs="Arial"/>
          <w:b w:val="0"/>
          <w:bCs/>
          <w:color w:val="278079" w:themeColor="accent6" w:themeShade="BF"/>
          <w:sz w:val="20"/>
          <w:szCs w:val="20"/>
        </w:rPr>
        <w:t xml:space="preserve"> al apoyo recibido</w:t>
      </w:r>
      <w:r w:rsidRPr="00BD6724">
        <w:rPr>
          <w:rFonts w:ascii="Arial" w:hAnsi="Arial" w:cs="Arial"/>
          <w:b w:val="0"/>
          <w:bCs/>
          <w:color w:val="278079" w:themeColor="accent6" w:themeShade="BF"/>
          <w:sz w:val="20"/>
          <w:szCs w:val="20"/>
        </w:rPr>
        <w:t xml:space="preserve">, con el fin de mejorar las condiciones y el equipo con el que cuenta la organización para su óptimo desarrollo. </w:t>
      </w:r>
    </w:p>
    <w:sectPr w:rsidR="00BD6724" w:rsidRPr="00BD6724" w:rsidSect="0052481B">
      <w:type w:val="continuous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3B37" w14:textId="77777777" w:rsidR="00046B9F" w:rsidRDefault="00046B9F">
      <w:r>
        <w:separator/>
      </w:r>
    </w:p>
    <w:p w14:paraId="794B8CF6" w14:textId="77777777" w:rsidR="00046B9F" w:rsidRDefault="00046B9F"/>
  </w:endnote>
  <w:endnote w:type="continuationSeparator" w:id="0">
    <w:p w14:paraId="57E65CCA" w14:textId="77777777" w:rsidR="00046B9F" w:rsidRDefault="00046B9F">
      <w:r>
        <w:continuationSeparator/>
      </w:r>
    </w:p>
    <w:p w14:paraId="3B829E54" w14:textId="77777777" w:rsidR="00046B9F" w:rsidRDefault="00046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5FD22E23" w14:textId="77777777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1D40EFF9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B264" w14:textId="77777777" w:rsidR="00046B9F" w:rsidRDefault="00046B9F">
      <w:r>
        <w:separator/>
      </w:r>
    </w:p>
    <w:p w14:paraId="6613A5C7" w14:textId="77777777" w:rsidR="00046B9F" w:rsidRDefault="00046B9F"/>
  </w:footnote>
  <w:footnote w:type="continuationSeparator" w:id="0">
    <w:p w14:paraId="15EF729F" w14:textId="77777777" w:rsidR="00046B9F" w:rsidRDefault="00046B9F">
      <w:r>
        <w:continuationSeparator/>
      </w:r>
    </w:p>
    <w:p w14:paraId="1E0D041F" w14:textId="77777777" w:rsidR="00046B9F" w:rsidRDefault="00046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6CF9AA88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912B013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4110173F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92A"/>
    <w:multiLevelType w:val="hybridMultilevel"/>
    <w:tmpl w:val="D9424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D07"/>
    <w:multiLevelType w:val="hybridMultilevel"/>
    <w:tmpl w:val="6DB2CD9E"/>
    <w:lvl w:ilvl="0" w:tplc="C5CEE694">
      <w:start w:val="6"/>
      <w:numFmt w:val="decimal"/>
      <w:lvlText w:val="%1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450AA"/>
    <w:multiLevelType w:val="hybridMultilevel"/>
    <w:tmpl w:val="B4BC362C"/>
    <w:lvl w:ilvl="0" w:tplc="3F483F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3F5"/>
    <w:multiLevelType w:val="hybridMultilevel"/>
    <w:tmpl w:val="42B80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3B99"/>
    <w:multiLevelType w:val="hybridMultilevel"/>
    <w:tmpl w:val="3ADEE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B6D"/>
    <w:multiLevelType w:val="hybridMultilevel"/>
    <w:tmpl w:val="ACB89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B10"/>
    <w:multiLevelType w:val="hybridMultilevel"/>
    <w:tmpl w:val="723280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702B"/>
    <w:multiLevelType w:val="hybridMultilevel"/>
    <w:tmpl w:val="F6663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5C5C"/>
    <w:multiLevelType w:val="hybridMultilevel"/>
    <w:tmpl w:val="EBA83E08"/>
    <w:lvl w:ilvl="0" w:tplc="3F48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2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8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D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6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8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E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6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1"/>
    <w:rsid w:val="0002482E"/>
    <w:rsid w:val="00046B9F"/>
    <w:rsid w:val="00050324"/>
    <w:rsid w:val="000747A0"/>
    <w:rsid w:val="000A0150"/>
    <w:rsid w:val="000E63C9"/>
    <w:rsid w:val="00130E9D"/>
    <w:rsid w:val="00150A6D"/>
    <w:rsid w:val="001578A3"/>
    <w:rsid w:val="00185B35"/>
    <w:rsid w:val="001F1800"/>
    <w:rsid w:val="001F2BC8"/>
    <w:rsid w:val="001F5F6B"/>
    <w:rsid w:val="00214C47"/>
    <w:rsid w:val="00221E51"/>
    <w:rsid w:val="00243EBC"/>
    <w:rsid w:val="00246A35"/>
    <w:rsid w:val="00262A8E"/>
    <w:rsid w:val="00283C66"/>
    <w:rsid w:val="00284348"/>
    <w:rsid w:val="002F51F5"/>
    <w:rsid w:val="00312137"/>
    <w:rsid w:val="00322785"/>
    <w:rsid w:val="00330359"/>
    <w:rsid w:val="0033762F"/>
    <w:rsid w:val="00360494"/>
    <w:rsid w:val="00366C7E"/>
    <w:rsid w:val="00384EA3"/>
    <w:rsid w:val="003867D2"/>
    <w:rsid w:val="003A253A"/>
    <w:rsid w:val="003A39A1"/>
    <w:rsid w:val="003C2191"/>
    <w:rsid w:val="003D3863"/>
    <w:rsid w:val="00406415"/>
    <w:rsid w:val="004110DE"/>
    <w:rsid w:val="004263D0"/>
    <w:rsid w:val="0044085A"/>
    <w:rsid w:val="00473EE5"/>
    <w:rsid w:val="004A04F8"/>
    <w:rsid w:val="004B21A5"/>
    <w:rsid w:val="004E5FEE"/>
    <w:rsid w:val="004F0B13"/>
    <w:rsid w:val="004F5836"/>
    <w:rsid w:val="005037F0"/>
    <w:rsid w:val="00516A86"/>
    <w:rsid w:val="0052481B"/>
    <w:rsid w:val="005275F6"/>
    <w:rsid w:val="005511C5"/>
    <w:rsid w:val="00572102"/>
    <w:rsid w:val="0058289B"/>
    <w:rsid w:val="005A0450"/>
    <w:rsid w:val="005A0994"/>
    <w:rsid w:val="005E6E68"/>
    <w:rsid w:val="005F1BB0"/>
    <w:rsid w:val="00656C4D"/>
    <w:rsid w:val="00670567"/>
    <w:rsid w:val="006B1BFC"/>
    <w:rsid w:val="006E5716"/>
    <w:rsid w:val="007147BB"/>
    <w:rsid w:val="007302B3"/>
    <w:rsid w:val="00730733"/>
    <w:rsid w:val="007309A6"/>
    <w:rsid w:val="00730E3A"/>
    <w:rsid w:val="00736AAF"/>
    <w:rsid w:val="007441D7"/>
    <w:rsid w:val="00765B2A"/>
    <w:rsid w:val="00772D98"/>
    <w:rsid w:val="00783A34"/>
    <w:rsid w:val="007C0BD4"/>
    <w:rsid w:val="007C6B52"/>
    <w:rsid w:val="007D16C5"/>
    <w:rsid w:val="008207F1"/>
    <w:rsid w:val="008273D9"/>
    <w:rsid w:val="0083423A"/>
    <w:rsid w:val="00862FE4"/>
    <w:rsid w:val="0086389A"/>
    <w:rsid w:val="0087605E"/>
    <w:rsid w:val="00883D41"/>
    <w:rsid w:val="008941AE"/>
    <w:rsid w:val="008A64C7"/>
    <w:rsid w:val="008B1FEE"/>
    <w:rsid w:val="008C2209"/>
    <w:rsid w:val="008C38A1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9E32AE"/>
    <w:rsid w:val="00A23AFA"/>
    <w:rsid w:val="00A31B3E"/>
    <w:rsid w:val="00A530C1"/>
    <w:rsid w:val="00A532F3"/>
    <w:rsid w:val="00A71A60"/>
    <w:rsid w:val="00A8489E"/>
    <w:rsid w:val="00A96679"/>
    <w:rsid w:val="00AB02A7"/>
    <w:rsid w:val="00AC29F3"/>
    <w:rsid w:val="00B231E5"/>
    <w:rsid w:val="00B444DE"/>
    <w:rsid w:val="00B908A0"/>
    <w:rsid w:val="00B97889"/>
    <w:rsid w:val="00BD6724"/>
    <w:rsid w:val="00C02B87"/>
    <w:rsid w:val="00C4086D"/>
    <w:rsid w:val="00C57D93"/>
    <w:rsid w:val="00CA00F0"/>
    <w:rsid w:val="00CA1896"/>
    <w:rsid w:val="00CB5B28"/>
    <w:rsid w:val="00CC6464"/>
    <w:rsid w:val="00CE79FF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0FB9"/>
    <w:rsid w:val="00D86945"/>
    <w:rsid w:val="00D86F16"/>
    <w:rsid w:val="00D90290"/>
    <w:rsid w:val="00DC706A"/>
    <w:rsid w:val="00DD152F"/>
    <w:rsid w:val="00DE213F"/>
    <w:rsid w:val="00DF027C"/>
    <w:rsid w:val="00E00A32"/>
    <w:rsid w:val="00E22ACD"/>
    <w:rsid w:val="00E620B0"/>
    <w:rsid w:val="00E81B40"/>
    <w:rsid w:val="00E82B30"/>
    <w:rsid w:val="00EA64C6"/>
    <w:rsid w:val="00EF4D0E"/>
    <w:rsid w:val="00EF555B"/>
    <w:rsid w:val="00F027BB"/>
    <w:rsid w:val="00F11DCF"/>
    <w:rsid w:val="00F15FB4"/>
    <w:rsid w:val="00F162EA"/>
    <w:rsid w:val="00F333AE"/>
    <w:rsid w:val="00F52D27"/>
    <w:rsid w:val="00F759BE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DDD1"/>
  <w15:docId w15:val="{8E46ED4D-CD0C-44A0-9F2A-52790958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C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unhideWhenUsed/>
    <w:qFormat/>
    <w:rsid w:val="00B9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sv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mena\AppData\Local\Microsoft\Office\16.0\DTS\es-ES%7bD8ECE42D-86D7-4F4F-B54B-314682560740%7d\%7b8AFB96FC-F00A-4CB3-9452-56C34641F34E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E28E2D0A404CCCA8C228A17988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8534-BE5D-4F73-A951-3DC295653628}"/>
      </w:docPartPr>
      <w:docPartBody>
        <w:p w:rsidR="00E918D3" w:rsidRDefault="00A46324">
          <w:pPr>
            <w:pStyle w:val="77E28E2D0A404CCCA8C228A179886E18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junio 2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016C3DD8F1DC4F268C1985C463C9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0BD5-3C64-4A52-949C-7454AFE71CBF}"/>
      </w:docPartPr>
      <w:docPartBody>
        <w:p w:rsidR="00E918D3" w:rsidRDefault="00A46324">
          <w:pPr>
            <w:pStyle w:val="016C3DD8F1DC4F268C1985C463C98605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4"/>
    <w:rsid w:val="0085316A"/>
    <w:rsid w:val="00A46324"/>
    <w:rsid w:val="00C6317C"/>
    <w:rsid w:val="00D25569"/>
    <w:rsid w:val="00E57BFE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 w:eastAsia="en-US"/>
    </w:rPr>
  </w:style>
  <w:style w:type="paragraph" w:customStyle="1" w:styleId="77E28E2D0A404CCCA8C228A179886E18">
    <w:name w:val="77E28E2D0A404CCCA8C228A179886E18"/>
  </w:style>
  <w:style w:type="paragraph" w:customStyle="1" w:styleId="BC76270F4BFA40C2B47A4BF4390E8057">
    <w:name w:val="BC76270F4BFA40C2B47A4BF4390E8057"/>
  </w:style>
  <w:style w:type="paragraph" w:customStyle="1" w:styleId="1EE2094888634F349237C288FF92891F">
    <w:name w:val="1EE2094888634F349237C288FF92891F"/>
  </w:style>
  <w:style w:type="paragraph" w:customStyle="1" w:styleId="016C3DD8F1DC4F268C1985C463C98605">
    <w:name w:val="016C3DD8F1DC4F268C1985C463C98605"/>
  </w:style>
  <w:style w:type="paragraph" w:customStyle="1" w:styleId="413FD518B0E041E4BD7F7DE725794B94">
    <w:name w:val="413FD518B0E041E4BD7F7DE725794B94"/>
  </w:style>
  <w:style w:type="paragraph" w:customStyle="1" w:styleId="E9B0E9F83925434B8ECE1E636B172236">
    <w:name w:val="E9B0E9F83925434B8ECE1E636B172236"/>
  </w:style>
  <w:style w:type="paragraph" w:customStyle="1" w:styleId="69484517855A45CDBB713775346898FF">
    <w:name w:val="69484517855A45CDBB713775346898FF"/>
  </w:style>
  <w:style w:type="paragraph" w:customStyle="1" w:styleId="1315D92140E34776B24F41475A0ED879">
    <w:name w:val="1315D92140E34776B24F41475A0ED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{8AFB96FC-F00A-4CB3-9452-56C34641F34E}tf16392850</Template>
  <TotalTime>376</TotalTime>
  <Pages>6</Pages>
  <Words>977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</dc:creator>
  <cp:keywords/>
  <cp:lastModifiedBy>Ximena Monterde</cp:lastModifiedBy>
  <cp:revision>22</cp:revision>
  <cp:lastPrinted>2006-08-01T17:47:00Z</cp:lastPrinted>
  <dcterms:created xsi:type="dcterms:W3CDTF">2020-06-02T17:43:00Z</dcterms:created>
  <dcterms:modified xsi:type="dcterms:W3CDTF">2020-06-15T21:29:00Z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